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F98" w:rsidRPr="00BE491B" w:rsidRDefault="00F073AD" w:rsidP="00590425">
      <w:pPr>
        <w:pStyle w:val="Heading7"/>
        <w:rPr>
          <w:color w:val="000099"/>
        </w:rPr>
      </w:pPr>
      <w:bookmarkStart w:id="0" w:name="_GoBack"/>
      <w:bookmarkEnd w:id="0"/>
      <w:r>
        <w:rPr>
          <w:noProof/>
          <w:color w:val="000099"/>
          <w:lang w:val="en-IE" w:eastAsia="en-IE"/>
        </w:rPr>
        <w:drawing>
          <wp:anchor distT="0" distB="0" distL="114300" distR="114300" simplePos="0" relativeHeight="251664384" behindDoc="0" locked="0" layoutInCell="1" allowOverlap="1">
            <wp:simplePos x="0" y="0"/>
            <wp:positionH relativeFrom="column">
              <wp:posOffset>-809625</wp:posOffset>
            </wp:positionH>
            <wp:positionV relativeFrom="paragraph">
              <wp:posOffset>-600075</wp:posOffset>
            </wp:positionV>
            <wp:extent cx="1295400" cy="1295400"/>
            <wp:effectExtent l="0" t="0" r="0" b="0"/>
            <wp:wrapSquare wrapText="bothSides"/>
            <wp:docPr id="2" name="Picture 1" descr="wm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h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r w:rsidR="00B33D0D">
        <w:rPr>
          <w:color w:val="000099"/>
        </w:rPr>
        <w:br w:type="textWrapping" w:clear="all"/>
      </w:r>
    </w:p>
    <w:p w:rsidR="00543F98" w:rsidRPr="00E766A5" w:rsidRDefault="00D42921" w:rsidP="00543F98">
      <w:pPr>
        <w:ind w:left="-1260"/>
        <w:jc w:val="right"/>
        <w:rPr>
          <w:rFonts w:ascii="Arial" w:hAnsi="Arial" w:cs="Arial"/>
          <w:b/>
        </w:rPr>
      </w:pPr>
      <w:r>
        <w:rPr>
          <w:rFonts w:ascii="Arial" w:hAnsi="Arial" w:cs="Arial"/>
          <w:b/>
        </w:rPr>
        <w:t>Horticulture &amp; Workshop Instructor</w:t>
      </w:r>
      <w:r w:rsidR="00F073AD">
        <w:rPr>
          <w:rFonts w:ascii="Arial" w:hAnsi="Arial" w:cs="Arial"/>
          <w:b/>
        </w:rPr>
        <w:t xml:space="preserve">, </w:t>
      </w:r>
      <w:r w:rsidR="00543F98" w:rsidRPr="00463454">
        <w:rPr>
          <w:rFonts w:ascii="Arial" w:hAnsi="Arial" w:cs="Arial"/>
          <w:b/>
        </w:rPr>
        <w:t>Job Specification &amp; Terms and Conditions</w:t>
      </w:r>
    </w:p>
    <w:p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rsidTr="00F6254C">
        <w:tc>
          <w:tcPr>
            <w:tcW w:w="2364" w:type="dxa"/>
          </w:tcPr>
          <w:p w:rsidR="00543F98" w:rsidRPr="00F6254C" w:rsidRDefault="00F6254C" w:rsidP="00F073AD">
            <w:pPr>
              <w:rPr>
                <w:rFonts w:ascii="Arial" w:hAnsi="Arial" w:cs="Arial"/>
                <w:b/>
                <w:bCs/>
              </w:rPr>
            </w:pPr>
            <w:r w:rsidRPr="00F6254C">
              <w:rPr>
                <w:rFonts w:ascii="Arial" w:hAnsi="Arial" w:cs="Arial"/>
                <w:b/>
                <w:bCs/>
              </w:rPr>
              <w:t xml:space="preserve">Job Title, </w:t>
            </w:r>
          </w:p>
        </w:tc>
        <w:tc>
          <w:tcPr>
            <w:tcW w:w="8256" w:type="dxa"/>
          </w:tcPr>
          <w:p w:rsidR="00543F98" w:rsidRPr="00590425" w:rsidRDefault="00F073AD" w:rsidP="00F6254C">
            <w:pPr>
              <w:tabs>
                <w:tab w:val="left" w:pos="283"/>
              </w:tabs>
              <w:rPr>
                <w:rFonts w:ascii="Arial" w:hAnsi="Arial" w:cs="Arial"/>
                <w:iCs/>
              </w:rPr>
            </w:pPr>
            <w:r>
              <w:rPr>
                <w:rFonts w:ascii="Arial" w:hAnsi="Arial" w:cs="Arial"/>
                <w:b/>
              </w:rPr>
              <w:t>Horticulture &amp; Workshop Instructor</w:t>
            </w:r>
          </w:p>
        </w:tc>
      </w:tr>
      <w:tr w:rsidR="00C57CEC" w:rsidRPr="00E766A5" w:rsidTr="00F6254C">
        <w:tc>
          <w:tcPr>
            <w:tcW w:w="2364" w:type="dxa"/>
          </w:tcPr>
          <w:p w:rsidR="00C57CEC" w:rsidRPr="00F6254C" w:rsidRDefault="00C57CEC" w:rsidP="00F6254C">
            <w:pPr>
              <w:rPr>
                <w:rFonts w:ascii="Arial" w:hAnsi="Arial" w:cs="Arial"/>
                <w:b/>
                <w:bCs/>
              </w:rPr>
            </w:pPr>
            <w:r w:rsidRPr="00F6254C">
              <w:rPr>
                <w:rFonts w:ascii="Arial" w:hAnsi="Arial" w:cs="Arial"/>
                <w:b/>
                <w:bCs/>
              </w:rPr>
              <w:t>Campaign Reference</w:t>
            </w:r>
          </w:p>
        </w:tc>
        <w:tc>
          <w:tcPr>
            <w:tcW w:w="8256" w:type="dxa"/>
          </w:tcPr>
          <w:p w:rsidR="00BE491B" w:rsidRPr="00590425" w:rsidRDefault="00F073AD" w:rsidP="00F6254C">
            <w:pPr>
              <w:rPr>
                <w:rFonts w:ascii="Arial" w:hAnsi="Arial" w:cs="Arial"/>
                <w:bCs/>
                <w:iCs/>
              </w:rPr>
            </w:pPr>
            <w:r>
              <w:rPr>
                <w:rFonts w:ascii="Arial" w:hAnsi="Arial" w:cs="Arial"/>
                <w:b/>
              </w:rPr>
              <w:t>Horticulture &amp; Workshop Instructor March 2022</w:t>
            </w:r>
          </w:p>
        </w:tc>
      </w:tr>
      <w:tr w:rsidR="00C57CEC" w:rsidRPr="00E766A5" w:rsidTr="00F6254C">
        <w:tc>
          <w:tcPr>
            <w:tcW w:w="2364" w:type="dxa"/>
          </w:tcPr>
          <w:p w:rsidR="00C57CEC" w:rsidRPr="00F6254C" w:rsidRDefault="00C57CEC" w:rsidP="00F6254C">
            <w:pPr>
              <w:rPr>
                <w:rFonts w:ascii="Arial" w:hAnsi="Arial" w:cs="Arial"/>
                <w:b/>
                <w:bCs/>
              </w:rPr>
            </w:pPr>
            <w:r w:rsidRPr="00F6254C">
              <w:rPr>
                <w:rFonts w:ascii="Arial" w:hAnsi="Arial" w:cs="Arial"/>
                <w:b/>
                <w:bCs/>
              </w:rPr>
              <w:t>Closing Date</w:t>
            </w:r>
          </w:p>
        </w:tc>
        <w:tc>
          <w:tcPr>
            <w:tcW w:w="8256" w:type="dxa"/>
          </w:tcPr>
          <w:p w:rsidR="00F073AD" w:rsidRPr="00BC03C6" w:rsidRDefault="00BC03C6" w:rsidP="00F073AD">
            <w:pPr>
              <w:rPr>
                <w:rFonts w:ascii="Arial" w:hAnsi="Arial" w:cs="Arial"/>
                <w:bCs/>
                <w:iCs/>
              </w:rPr>
            </w:pPr>
            <w:r>
              <w:rPr>
                <w:rFonts w:ascii="Arial" w:hAnsi="Arial" w:cs="Arial"/>
                <w:bCs/>
                <w:iCs/>
              </w:rPr>
              <w:t>Tuesday 15</w:t>
            </w:r>
            <w:r w:rsidRPr="00BC03C6">
              <w:rPr>
                <w:rFonts w:ascii="Arial" w:hAnsi="Arial" w:cs="Arial"/>
                <w:bCs/>
                <w:iCs/>
                <w:vertAlign w:val="superscript"/>
              </w:rPr>
              <w:t>th</w:t>
            </w:r>
            <w:r>
              <w:rPr>
                <w:rFonts w:ascii="Arial" w:hAnsi="Arial" w:cs="Arial"/>
                <w:bCs/>
                <w:iCs/>
              </w:rPr>
              <w:t xml:space="preserve"> March 2022 at 6pm</w:t>
            </w:r>
          </w:p>
        </w:tc>
      </w:tr>
      <w:tr w:rsidR="00C57CEC" w:rsidRPr="00E766A5" w:rsidTr="00F6254C">
        <w:tc>
          <w:tcPr>
            <w:tcW w:w="2364" w:type="dxa"/>
          </w:tcPr>
          <w:p w:rsidR="00C57CEC" w:rsidRPr="00F6254C" w:rsidRDefault="00C57CEC" w:rsidP="00BE491B">
            <w:pPr>
              <w:rPr>
                <w:rFonts w:ascii="Arial" w:hAnsi="Arial" w:cs="Arial"/>
                <w:b/>
                <w:bCs/>
              </w:rPr>
            </w:pPr>
            <w:r w:rsidRPr="00F6254C">
              <w:rPr>
                <w:rFonts w:ascii="Arial" w:hAnsi="Arial" w:cs="Arial"/>
                <w:b/>
                <w:bCs/>
              </w:rPr>
              <w:t>Proposed Interview Date (s)</w:t>
            </w:r>
          </w:p>
        </w:tc>
        <w:tc>
          <w:tcPr>
            <w:tcW w:w="8256" w:type="dxa"/>
          </w:tcPr>
          <w:p w:rsidR="00EF3AA4" w:rsidRDefault="00BC03C6" w:rsidP="00EF3AA4">
            <w:pPr>
              <w:rPr>
                <w:rFonts w:ascii="Arial" w:hAnsi="Arial" w:cs="Arial"/>
                <w:bCs/>
                <w:iCs/>
              </w:rPr>
            </w:pPr>
            <w:r>
              <w:rPr>
                <w:rFonts w:ascii="Arial" w:hAnsi="Arial" w:cs="Arial"/>
                <w:bCs/>
                <w:iCs/>
              </w:rPr>
              <w:t>Tuesday 22</w:t>
            </w:r>
            <w:r w:rsidRPr="00BC03C6">
              <w:rPr>
                <w:rFonts w:ascii="Arial" w:hAnsi="Arial" w:cs="Arial"/>
                <w:bCs/>
                <w:iCs/>
                <w:vertAlign w:val="superscript"/>
              </w:rPr>
              <w:t>nd</w:t>
            </w:r>
            <w:r>
              <w:rPr>
                <w:rFonts w:ascii="Arial" w:hAnsi="Arial" w:cs="Arial"/>
                <w:bCs/>
                <w:iCs/>
              </w:rPr>
              <w:t xml:space="preserve"> March 2022</w:t>
            </w:r>
          </w:p>
          <w:p w:rsidR="00BC03C6" w:rsidRDefault="00BC03C6" w:rsidP="00EF3AA4">
            <w:pPr>
              <w:rPr>
                <w:rFonts w:ascii="Arial" w:hAnsi="Arial" w:cs="Arial"/>
                <w:bCs/>
                <w:iCs/>
              </w:rPr>
            </w:pPr>
          </w:p>
          <w:p w:rsidR="00F073AD" w:rsidRPr="00EF3AA4" w:rsidRDefault="00EF3AA4" w:rsidP="00F6254C">
            <w:pPr>
              <w:rPr>
                <w:rFonts w:ascii="Arial" w:hAnsi="Arial" w:cs="Arial"/>
              </w:rPr>
            </w:pPr>
            <w:r w:rsidRPr="00590425">
              <w:rPr>
                <w:rFonts w:ascii="Arial" w:hAnsi="Arial" w:cs="Arial"/>
              </w:rPr>
              <w:t xml:space="preserve">A panel may be formed as a result of this campaign for </w:t>
            </w:r>
            <w:r>
              <w:rPr>
                <w:rFonts w:ascii="Arial" w:hAnsi="Arial" w:cs="Arial"/>
                <w:b/>
              </w:rPr>
              <w:t>Horticulture &amp; Workshop Instructor</w:t>
            </w:r>
            <w:r w:rsidRPr="00590425">
              <w:rPr>
                <w:rFonts w:ascii="Arial" w:hAnsi="Arial" w:cs="Arial"/>
              </w:rPr>
              <w:t xml:space="preserve"> </w:t>
            </w:r>
            <w:r>
              <w:rPr>
                <w:rFonts w:ascii="Arial" w:hAnsi="Arial" w:cs="Arial"/>
              </w:rPr>
              <w:t xml:space="preserve">from which </w:t>
            </w:r>
            <w:r w:rsidRPr="00590425">
              <w:rPr>
                <w:rFonts w:ascii="Arial" w:hAnsi="Arial" w:cs="Arial"/>
              </w:rPr>
              <w:t xml:space="preserve">future, part-time vacancies may be filled. </w:t>
            </w: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Taking up Appointment</w:t>
            </w:r>
          </w:p>
        </w:tc>
        <w:tc>
          <w:tcPr>
            <w:tcW w:w="8256" w:type="dxa"/>
          </w:tcPr>
          <w:p w:rsidR="00543F98" w:rsidRPr="00F6254C" w:rsidRDefault="00457FEC" w:rsidP="00F6254C">
            <w:pPr>
              <w:rPr>
                <w:rFonts w:ascii="Arial" w:hAnsi="Arial" w:cs="Arial"/>
                <w:iCs/>
              </w:rPr>
            </w:pPr>
            <w:r>
              <w:rPr>
                <w:rFonts w:ascii="Arial" w:hAnsi="Arial" w:cs="Arial"/>
                <w:iCs/>
              </w:rPr>
              <w:t>March/April 2022</w:t>
            </w: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Location of Post</w:t>
            </w:r>
          </w:p>
        </w:tc>
        <w:tc>
          <w:tcPr>
            <w:tcW w:w="8256" w:type="dxa"/>
          </w:tcPr>
          <w:p w:rsidR="00D42921" w:rsidRPr="006B0116" w:rsidRDefault="00EF3AA4" w:rsidP="00EF3AA4">
            <w:pPr>
              <w:rPr>
                <w:rFonts w:ascii="Arial" w:hAnsi="Arial" w:cs="Arial"/>
                <w:bCs/>
                <w:iCs/>
              </w:rPr>
            </w:pPr>
            <w:r>
              <w:rPr>
                <w:rFonts w:ascii="Arial" w:hAnsi="Arial" w:cs="Arial"/>
                <w:bCs/>
                <w:iCs/>
              </w:rPr>
              <w:t>This post covers the county of Wexford. Enniscorthy will be the base location.</w:t>
            </w:r>
            <w:r w:rsidR="00F073AD">
              <w:rPr>
                <w:rFonts w:ascii="Arial" w:hAnsi="Arial" w:cs="Arial"/>
                <w:bCs/>
                <w:iCs/>
              </w:rPr>
              <w:t xml:space="preserve"> </w:t>
            </w: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Informal Enquiries</w:t>
            </w:r>
          </w:p>
        </w:tc>
        <w:tc>
          <w:tcPr>
            <w:tcW w:w="8256" w:type="dxa"/>
          </w:tcPr>
          <w:p w:rsidR="00D42921" w:rsidRDefault="00590425" w:rsidP="00EF3AA4">
            <w:pPr>
              <w:rPr>
                <w:rFonts w:ascii="Arial" w:hAnsi="Arial" w:cs="Arial"/>
              </w:rPr>
            </w:pPr>
            <w:r>
              <w:rPr>
                <w:rFonts w:ascii="Arial" w:hAnsi="Arial" w:cs="Arial"/>
              </w:rPr>
              <w:t xml:space="preserve">Ms. </w:t>
            </w:r>
            <w:r w:rsidR="00D42921">
              <w:rPr>
                <w:rFonts w:ascii="Arial" w:hAnsi="Arial" w:cs="Arial"/>
              </w:rPr>
              <w:t xml:space="preserve">Aislinn O’Leary , Wexford Mental Health Association  </w:t>
            </w:r>
            <w:r w:rsidR="00EF3AA4">
              <w:rPr>
                <w:rFonts w:ascii="Arial" w:hAnsi="Arial" w:cs="Arial"/>
              </w:rPr>
              <w:t xml:space="preserve"> 086 1453558 </w:t>
            </w:r>
            <w:hyperlink r:id="rId9" w:history="1">
              <w:r w:rsidR="00D42921" w:rsidRPr="00E7671B">
                <w:rPr>
                  <w:rStyle w:val="Hyperlink"/>
                  <w:rFonts w:ascii="Arial" w:hAnsi="Arial" w:cs="Arial"/>
                </w:rPr>
                <w:t>Aislinn.oleary@hse.ie</w:t>
              </w:r>
            </w:hyperlink>
            <w:r w:rsidR="00EF3AA4">
              <w:rPr>
                <w:rFonts w:ascii="Arial" w:hAnsi="Arial" w:cs="Arial"/>
              </w:rPr>
              <w:t xml:space="preserve">; </w:t>
            </w:r>
            <w:r w:rsidR="00D42921">
              <w:rPr>
                <w:rFonts w:ascii="Arial" w:hAnsi="Arial" w:cs="Arial"/>
              </w:rPr>
              <w:t xml:space="preserve">Sarah Lynch HSE </w:t>
            </w:r>
            <w:hyperlink r:id="rId10" w:history="1">
              <w:r w:rsidR="00D42921" w:rsidRPr="00E7671B">
                <w:rPr>
                  <w:rStyle w:val="Hyperlink"/>
                  <w:rFonts w:ascii="Arial" w:hAnsi="Arial" w:cs="Arial"/>
                </w:rPr>
                <w:t>SarahE.Lynch@hse.ie</w:t>
              </w:r>
            </w:hyperlink>
            <w:r w:rsidR="00D42921">
              <w:rPr>
                <w:rFonts w:ascii="Arial" w:hAnsi="Arial" w:cs="Arial"/>
              </w:rPr>
              <w:t xml:space="preserve"> 086 4104245</w:t>
            </w:r>
          </w:p>
          <w:p w:rsidR="00BC03C6" w:rsidRPr="00590425" w:rsidRDefault="00BC03C6" w:rsidP="00EF3AA4">
            <w:pPr>
              <w:rPr>
                <w:rFonts w:ascii="Arial" w:hAnsi="Arial" w:cs="Arial"/>
              </w:rPr>
            </w:pPr>
            <w:r>
              <w:rPr>
                <w:rFonts w:ascii="Arial" w:hAnsi="Arial" w:cs="Arial"/>
              </w:rPr>
              <w:t>Application form to be sent to Theresa Goff WMHA Henrietta St Wexford or Wexfordmha@mentalhealthireland.ie</w:t>
            </w: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Details of Service</w:t>
            </w:r>
          </w:p>
          <w:p w:rsidR="00543F98" w:rsidRPr="00F6254C" w:rsidRDefault="00543F98" w:rsidP="00F6254C">
            <w:pPr>
              <w:rPr>
                <w:rFonts w:ascii="Arial" w:hAnsi="Arial" w:cs="Arial"/>
                <w:b/>
                <w:bCs/>
              </w:rPr>
            </w:pPr>
          </w:p>
        </w:tc>
        <w:tc>
          <w:tcPr>
            <w:tcW w:w="8256" w:type="dxa"/>
          </w:tcPr>
          <w:p w:rsidR="00D42921" w:rsidRDefault="00EF3AA4" w:rsidP="00EF3AA4">
            <w:pPr>
              <w:shd w:val="clear" w:color="auto" w:fill="F9F9F9"/>
              <w:rPr>
                <w:rFonts w:ascii="Arial" w:hAnsi="Arial" w:cs="Arial"/>
              </w:rPr>
            </w:pPr>
            <w:r w:rsidRPr="00EF3AA4">
              <w:rPr>
                <w:rFonts w:ascii="Arial" w:hAnsi="Arial" w:cs="Arial"/>
              </w:rPr>
              <w:t xml:space="preserve">Wexford Mental Health Association </w:t>
            </w:r>
            <w:r>
              <w:rPr>
                <w:rFonts w:ascii="Arial" w:hAnsi="Arial" w:cs="Arial"/>
              </w:rPr>
              <w:t xml:space="preserve">(WMHA) </w:t>
            </w:r>
            <w:r w:rsidRPr="00EF3AA4">
              <w:rPr>
                <w:rFonts w:ascii="Arial" w:hAnsi="Arial" w:cs="Arial"/>
              </w:rPr>
              <w:t xml:space="preserve">promotes positive mental health and wellbeing to all individuals and communities </w:t>
            </w:r>
            <w:r>
              <w:rPr>
                <w:rFonts w:ascii="Arial" w:hAnsi="Arial" w:cs="Arial"/>
              </w:rPr>
              <w:t xml:space="preserve">across County Wexford. WMHA also </w:t>
            </w:r>
            <w:r w:rsidRPr="00EF3AA4">
              <w:rPr>
                <w:rFonts w:ascii="Arial" w:hAnsi="Arial" w:cs="Arial"/>
              </w:rPr>
              <w:t>support</w:t>
            </w:r>
            <w:r>
              <w:rPr>
                <w:rFonts w:ascii="Arial" w:hAnsi="Arial" w:cs="Arial"/>
              </w:rPr>
              <w:t>s</w:t>
            </w:r>
            <w:r w:rsidRPr="00EF3AA4">
              <w:rPr>
                <w:rFonts w:ascii="Arial" w:hAnsi="Arial" w:cs="Arial"/>
              </w:rPr>
              <w:t xml:space="preserve"> existing</w:t>
            </w:r>
            <w:r>
              <w:rPr>
                <w:rFonts w:ascii="Arial" w:hAnsi="Arial" w:cs="Arial"/>
              </w:rPr>
              <w:t xml:space="preserve"> HSE</w:t>
            </w:r>
            <w:r w:rsidRPr="00EF3AA4">
              <w:rPr>
                <w:rFonts w:ascii="Arial" w:hAnsi="Arial" w:cs="Arial"/>
              </w:rPr>
              <w:t xml:space="preserve"> mental health services in County Wexford.</w:t>
            </w:r>
            <w:r>
              <w:rPr>
                <w:rFonts w:ascii="Arial" w:hAnsi="Arial" w:cs="Arial"/>
              </w:rPr>
              <w:t xml:space="preserve"> </w:t>
            </w:r>
            <w:r w:rsidRPr="00EF3AA4">
              <w:rPr>
                <w:rFonts w:ascii="Arial" w:hAnsi="Arial" w:cs="Arial"/>
              </w:rPr>
              <w:t>We are affiliated to </w:t>
            </w:r>
            <w:hyperlink r:id="rId11" w:tgtFrame="_blank" w:history="1">
              <w:r w:rsidRPr="00EF3AA4">
                <w:rPr>
                  <w:rStyle w:val="Hyperlink"/>
                  <w:rFonts w:ascii="Arial" w:hAnsi="Arial" w:cs="Arial"/>
                  <w:color w:val="auto"/>
                </w:rPr>
                <w:t>Mental Health Ireland</w:t>
              </w:r>
            </w:hyperlink>
            <w:r w:rsidRPr="00EF3AA4">
              <w:rPr>
                <w:rFonts w:ascii="Arial" w:hAnsi="Arial" w:cs="Arial"/>
              </w:rPr>
              <w:t xml:space="preserve"> and we support the objectives and policies of the national </w:t>
            </w:r>
            <w:proofErr w:type="spellStart"/>
            <w:r w:rsidRPr="00EF3AA4">
              <w:rPr>
                <w:rFonts w:ascii="Arial" w:hAnsi="Arial" w:cs="Arial"/>
              </w:rPr>
              <w:t>body.Our</w:t>
            </w:r>
            <w:proofErr w:type="spellEnd"/>
            <w:r w:rsidRPr="00EF3AA4">
              <w:rPr>
                <w:rFonts w:ascii="Arial" w:hAnsi="Arial" w:cs="Arial"/>
              </w:rPr>
              <w:t xml:space="preserve"> aims are to help people who experience mental health difficulties on their journey of recovery and to promote positive mental health to the people of County Wexford</w:t>
            </w:r>
          </w:p>
          <w:p w:rsidR="00EF3AA4" w:rsidRPr="00EF3AA4" w:rsidRDefault="00EF3AA4" w:rsidP="00EF3AA4">
            <w:pPr>
              <w:shd w:val="clear" w:color="auto" w:fill="F9F9F9"/>
              <w:rPr>
                <w:rFonts w:ascii="Arial" w:hAnsi="Arial" w:cs="Arial"/>
              </w:rPr>
            </w:pP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Reporting Relationship</w:t>
            </w:r>
          </w:p>
        </w:tc>
        <w:tc>
          <w:tcPr>
            <w:tcW w:w="8256" w:type="dxa"/>
          </w:tcPr>
          <w:p w:rsidR="00D92DCA" w:rsidRPr="00E16223" w:rsidRDefault="00D42921" w:rsidP="00B33D0D">
            <w:pPr>
              <w:rPr>
                <w:rFonts w:ascii="Arial" w:hAnsi="Arial" w:cs="Arial"/>
                <w:iCs/>
              </w:rPr>
            </w:pPr>
            <w:r>
              <w:rPr>
                <w:rFonts w:ascii="Arial" w:hAnsi="Arial" w:cs="Arial"/>
                <w:iCs/>
              </w:rPr>
              <w:t xml:space="preserve">The </w:t>
            </w:r>
            <w:r>
              <w:rPr>
                <w:rFonts w:ascii="Arial" w:hAnsi="Arial" w:cs="Arial"/>
                <w:b/>
              </w:rPr>
              <w:t>Horticulture &amp; Workshop Instructor</w:t>
            </w:r>
            <w:r>
              <w:rPr>
                <w:rFonts w:ascii="Arial" w:hAnsi="Arial" w:cs="Arial"/>
                <w:iCs/>
              </w:rPr>
              <w:t xml:space="preserve"> </w:t>
            </w:r>
            <w:r w:rsidR="00D92DCA">
              <w:rPr>
                <w:rFonts w:ascii="Arial" w:hAnsi="Arial" w:cs="Arial"/>
                <w:iCs/>
              </w:rPr>
              <w:t xml:space="preserve">reports to </w:t>
            </w:r>
            <w:r w:rsidR="00B33D0D">
              <w:rPr>
                <w:rFonts w:ascii="Arial" w:hAnsi="Arial" w:cs="Arial"/>
                <w:iCs/>
              </w:rPr>
              <w:t>Wexford Mental Health A</w:t>
            </w:r>
            <w:r w:rsidR="00B409DB">
              <w:rPr>
                <w:rFonts w:ascii="Arial" w:hAnsi="Arial" w:cs="Arial"/>
                <w:iCs/>
              </w:rPr>
              <w:t>ssociation. A board member of WMHA and a HSE healthcare provider will line manage this post.</w:t>
            </w: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 xml:space="preserve">Purpose of the Post </w:t>
            </w:r>
          </w:p>
        </w:tc>
        <w:tc>
          <w:tcPr>
            <w:tcW w:w="8256" w:type="dxa"/>
          </w:tcPr>
          <w:p w:rsidR="00B409DB" w:rsidRDefault="00BC03C6" w:rsidP="00B409DB">
            <w:pPr>
              <w:pStyle w:val="ListParagraph"/>
              <w:numPr>
                <w:ilvl w:val="0"/>
                <w:numId w:val="12"/>
              </w:numPr>
              <w:rPr>
                <w:rFonts w:ascii="Arial" w:hAnsi="Arial" w:cs="Arial"/>
                <w:iCs/>
              </w:rPr>
            </w:pPr>
            <w:r>
              <w:rPr>
                <w:rFonts w:ascii="Arial" w:hAnsi="Arial" w:cs="Arial"/>
                <w:iCs/>
              </w:rPr>
              <w:t>To work as part of</w:t>
            </w:r>
            <w:r w:rsidR="00B409DB" w:rsidRPr="00B409DB">
              <w:rPr>
                <w:rFonts w:ascii="Arial" w:hAnsi="Arial" w:cs="Arial"/>
                <w:iCs/>
              </w:rPr>
              <w:t xml:space="preserve"> WMHA in the development and provision of a horticulture pr</w:t>
            </w:r>
            <w:r w:rsidR="00EF3AA4">
              <w:rPr>
                <w:rFonts w:ascii="Arial" w:hAnsi="Arial" w:cs="Arial"/>
                <w:iCs/>
              </w:rPr>
              <w:t>ogramme across the HSE Wexford mental health s</w:t>
            </w:r>
            <w:r w:rsidR="00B409DB" w:rsidRPr="00B409DB">
              <w:rPr>
                <w:rFonts w:ascii="Arial" w:hAnsi="Arial" w:cs="Arial"/>
                <w:iCs/>
              </w:rPr>
              <w:t>erv</w:t>
            </w:r>
            <w:r w:rsidR="00B409DB">
              <w:rPr>
                <w:rFonts w:ascii="Arial" w:hAnsi="Arial" w:cs="Arial"/>
                <w:iCs/>
              </w:rPr>
              <w:t>ice, both in the wider community and</w:t>
            </w:r>
            <w:r w:rsidR="00B409DB" w:rsidRPr="00B409DB">
              <w:rPr>
                <w:rFonts w:ascii="Arial" w:hAnsi="Arial" w:cs="Arial"/>
                <w:iCs/>
              </w:rPr>
              <w:t xml:space="preserve"> residential settings</w:t>
            </w:r>
            <w:r w:rsidR="00B409DB">
              <w:rPr>
                <w:rFonts w:ascii="Arial" w:hAnsi="Arial" w:cs="Arial"/>
                <w:iCs/>
              </w:rPr>
              <w:t xml:space="preserve"> across county Wexford</w:t>
            </w:r>
          </w:p>
          <w:p w:rsidR="00FA1355" w:rsidRDefault="00FA1355" w:rsidP="00FA1355">
            <w:pPr>
              <w:pStyle w:val="ListParagraph"/>
              <w:rPr>
                <w:rFonts w:ascii="Arial" w:hAnsi="Arial" w:cs="Arial"/>
                <w:iCs/>
              </w:rPr>
            </w:pPr>
          </w:p>
          <w:p w:rsidR="00FA1355" w:rsidRPr="00D66C75" w:rsidRDefault="00EF3AA4" w:rsidP="00D66C75">
            <w:pPr>
              <w:pStyle w:val="ListParagraph"/>
              <w:numPr>
                <w:ilvl w:val="0"/>
                <w:numId w:val="12"/>
              </w:numPr>
              <w:rPr>
                <w:rFonts w:ascii="Arial" w:hAnsi="Arial" w:cs="Arial"/>
                <w:iCs/>
              </w:rPr>
            </w:pPr>
            <w:r>
              <w:rPr>
                <w:rFonts w:ascii="Arial" w:hAnsi="Arial" w:cs="Arial"/>
                <w:iCs/>
              </w:rPr>
              <w:t>To use social and therapeutic horticulture to improve the physical and mental health of service users as well as to help develop co</w:t>
            </w:r>
            <w:r w:rsidR="0006753A">
              <w:rPr>
                <w:rFonts w:ascii="Arial" w:hAnsi="Arial" w:cs="Arial"/>
                <w:iCs/>
              </w:rPr>
              <w:t>mmunication</w:t>
            </w:r>
            <w:r w:rsidR="00BC03C6">
              <w:rPr>
                <w:rFonts w:ascii="Arial" w:hAnsi="Arial" w:cs="Arial"/>
                <w:iCs/>
              </w:rPr>
              <w:t>, social</w:t>
            </w:r>
            <w:r w:rsidR="0006753A">
              <w:rPr>
                <w:rFonts w:ascii="Arial" w:hAnsi="Arial" w:cs="Arial"/>
                <w:iCs/>
              </w:rPr>
              <w:t xml:space="preserve"> and cognitive skills</w:t>
            </w:r>
          </w:p>
          <w:p w:rsidR="00FA1355" w:rsidRDefault="00FA1355" w:rsidP="00FA1355">
            <w:pPr>
              <w:pStyle w:val="ListParagraph"/>
              <w:rPr>
                <w:rFonts w:ascii="Arial" w:hAnsi="Arial" w:cs="Arial"/>
                <w:iCs/>
              </w:rPr>
            </w:pPr>
          </w:p>
          <w:p w:rsidR="00BC03C6" w:rsidRDefault="0006753A" w:rsidP="00BC03C6">
            <w:pPr>
              <w:pStyle w:val="ListParagraph"/>
              <w:numPr>
                <w:ilvl w:val="0"/>
                <w:numId w:val="12"/>
              </w:numPr>
              <w:rPr>
                <w:rFonts w:ascii="Arial" w:hAnsi="Arial" w:cs="Arial"/>
                <w:iCs/>
              </w:rPr>
            </w:pPr>
            <w:r>
              <w:rPr>
                <w:rFonts w:ascii="Arial" w:hAnsi="Arial" w:cs="Arial"/>
                <w:iCs/>
              </w:rPr>
              <w:t>To support service users to develop their skills</w:t>
            </w:r>
            <w:r w:rsidR="00BC03C6">
              <w:rPr>
                <w:rFonts w:ascii="Arial" w:hAnsi="Arial" w:cs="Arial"/>
                <w:iCs/>
              </w:rPr>
              <w:t>, confidence</w:t>
            </w:r>
            <w:r>
              <w:rPr>
                <w:rFonts w:ascii="Arial" w:hAnsi="Arial" w:cs="Arial"/>
                <w:iCs/>
              </w:rPr>
              <w:t xml:space="preserve"> and knowledge of h</w:t>
            </w:r>
            <w:r w:rsidR="00BC03C6">
              <w:rPr>
                <w:rFonts w:ascii="Arial" w:hAnsi="Arial" w:cs="Arial"/>
                <w:iCs/>
              </w:rPr>
              <w:t>orticulture and other related skills</w:t>
            </w:r>
          </w:p>
          <w:p w:rsidR="00FA1355" w:rsidRDefault="00FA1355" w:rsidP="00FA1355">
            <w:pPr>
              <w:pStyle w:val="ListParagraph"/>
              <w:rPr>
                <w:rFonts w:ascii="Arial" w:hAnsi="Arial" w:cs="Arial"/>
                <w:iCs/>
              </w:rPr>
            </w:pPr>
          </w:p>
          <w:p w:rsidR="00BC03C6" w:rsidRPr="00BC03C6" w:rsidRDefault="00BC03C6" w:rsidP="00BC03C6">
            <w:pPr>
              <w:pStyle w:val="ListParagraph"/>
              <w:numPr>
                <w:ilvl w:val="0"/>
                <w:numId w:val="12"/>
              </w:numPr>
              <w:rPr>
                <w:rFonts w:ascii="Arial" w:hAnsi="Arial" w:cs="Arial"/>
                <w:iCs/>
              </w:rPr>
            </w:pPr>
            <w:r>
              <w:rPr>
                <w:rFonts w:ascii="Arial" w:hAnsi="Arial" w:cs="Arial"/>
                <w:iCs/>
              </w:rPr>
              <w:t>To support related activities i.e. using horticulture to enhance service users’ living environment, facilitate outings to local horticulture sites with staff etc.</w:t>
            </w: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Principal Duties and Responsibilities</w:t>
            </w:r>
          </w:p>
          <w:p w:rsidR="00543F98" w:rsidRPr="00F6254C" w:rsidRDefault="00543F98" w:rsidP="00F6254C">
            <w:pPr>
              <w:rPr>
                <w:rFonts w:ascii="Arial" w:hAnsi="Arial" w:cs="Arial"/>
                <w:b/>
                <w:bCs/>
              </w:rPr>
            </w:pPr>
          </w:p>
        </w:tc>
        <w:tc>
          <w:tcPr>
            <w:tcW w:w="8256" w:type="dxa"/>
          </w:tcPr>
          <w:p w:rsidR="00663F38" w:rsidRDefault="00536D65" w:rsidP="00663F38">
            <w:pPr>
              <w:rPr>
                <w:rFonts w:ascii="Arial" w:hAnsi="Arial" w:cs="Arial"/>
                <w:b/>
                <w:iCs/>
              </w:rPr>
            </w:pPr>
            <w:r>
              <w:rPr>
                <w:rFonts w:ascii="Arial" w:hAnsi="Arial" w:cs="Arial"/>
                <w:b/>
                <w:iCs/>
                <w:color w:val="FF0000"/>
              </w:rPr>
              <w:t xml:space="preserve"> </w:t>
            </w:r>
            <w:r>
              <w:rPr>
                <w:rFonts w:ascii="Arial" w:hAnsi="Arial" w:cs="Arial"/>
                <w:b/>
                <w:iCs/>
              </w:rPr>
              <w:t xml:space="preserve">The </w:t>
            </w:r>
            <w:r w:rsidR="00D92DCA">
              <w:rPr>
                <w:rFonts w:ascii="Arial" w:hAnsi="Arial" w:cs="Arial"/>
                <w:b/>
              </w:rPr>
              <w:t>Horticulture &amp; Workshop Instructor</w:t>
            </w:r>
            <w:r w:rsidR="00D92DCA">
              <w:rPr>
                <w:rFonts w:ascii="Arial" w:hAnsi="Arial" w:cs="Arial"/>
                <w:iCs/>
              </w:rPr>
              <w:t xml:space="preserve"> </w:t>
            </w:r>
            <w:r>
              <w:rPr>
                <w:rFonts w:ascii="Arial" w:hAnsi="Arial" w:cs="Arial"/>
                <w:b/>
                <w:iCs/>
              </w:rPr>
              <w:t>will be required:-</w:t>
            </w:r>
          </w:p>
          <w:p w:rsidR="00663F38" w:rsidRDefault="00663F38" w:rsidP="00663F38">
            <w:pPr>
              <w:rPr>
                <w:rFonts w:ascii="Arial" w:hAnsi="Arial" w:cs="Arial"/>
                <w:b/>
                <w:iCs/>
              </w:rPr>
            </w:pPr>
          </w:p>
          <w:p w:rsidR="00FA1355" w:rsidRDefault="00FA1355" w:rsidP="00C4402E">
            <w:pPr>
              <w:pStyle w:val="ListParagraph"/>
              <w:numPr>
                <w:ilvl w:val="0"/>
                <w:numId w:val="5"/>
              </w:numPr>
              <w:rPr>
                <w:rFonts w:ascii="Arial" w:hAnsi="Arial" w:cs="Arial"/>
                <w:iCs/>
              </w:rPr>
            </w:pPr>
            <w:r w:rsidRPr="00BC03C6">
              <w:rPr>
                <w:rFonts w:ascii="Arial" w:hAnsi="Arial" w:cs="Arial"/>
                <w:iCs/>
              </w:rPr>
              <w:t>To design and implement in consultation with WMHA and relevant stake holders, appropriate projects and structured programmes.  These activities will be geared to meet the needs of service users at the level of their ability</w:t>
            </w:r>
          </w:p>
          <w:p w:rsidR="00FA1355" w:rsidRDefault="00FA1355" w:rsidP="00FA1355">
            <w:pPr>
              <w:pStyle w:val="ListParagraph"/>
              <w:rPr>
                <w:rFonts w:ascii="Arial" w:hAnsi="Arial" w:cs="Arial"/>
                <w:iCs/>
              </w:rPr>
            </w:pPr>
          </w:p>
          <w:p w:rsidR="00663F38" w:rsidRPr="00BC03C6" w:rsidRDefault="00663F38" w:rsidP="00C4402E">
            <w:pPr>
              <w:pStyle w:val="ListParagraph"/>
              <w:numPr>
                <w:ilvl w:val="0"/>
                <w:numId w:val="5"/>
              </w:numPr>
              <w:rPr>
                <w:rFonts w:ascii="Arial" w:hAnsi="Arial" w:cs="Arial"/>
                <w:iCs/>
              </w:rPr>
            </w:pPr>
            <w:r w:rsidRPr="00BC03C6">
              <w:rPr>
                <w:rFonts w:ascii="Arial" w:hAnsi="Arial" w:cs="Arial"/>
                <w:iCs/>
              </w:rPr>
              <w:t>To support the successful implementation of policie</w:t>
            </w:r>
            <w:r w:rsidR="00BC03C6">
              <w:rPr>
                <w:rFonts w:ascii="Arial" w:hAnsi="Arial" w:cs="Arial"/>
                <w:iCs/>
              </w:rPr>
              <w:t>s and programmes designed to ensure</w:t>
            </w:r>
            <w:r w:rsidRPr="00BC03C6">
              <w:rPr>
                <w:rFonts w:ascii="Arial" w:hAnsi="Arial" w:cs="Arial"/>
                <w:iCs/>
              </w:rPr>
              <w:t xml:space="preserve"> that service users receive the highest level of service delivery.</w:t>
            </w:r>
          </w:p>
          <w:p w:rsidR="003F631D" w:rsidRPr="00FA1355" w:rsidRDefault="003F631D" w:rsidP="00FA1355">
            <w:pPr>
              <w:rPr>
                <w:rFonts w:ascii="Arial" w:hAnsi="Arial" w:cs="Arial"/>
                <w:iCs/>
              </w:rPr>
            </w:pPr>
          </w:p>
          <w:p w:rsidR="003F631D" w:rsidRPr="00BC03C6" w:rsidRDefault="003F631D" w:rsidP="00C4402E">
            <w:pPr>
              <w:pStyle w:val="ListParagraph"/>
              <w:numPr>
                <w:ilvl w:val="0"/>
                <w:numId w:val="5"/>
              </w:numPr>
              <w:rPr>
                <w:rFonts w:ascii="Arial" w:hAnsi="Arial" w:cs="Arial"/>
                <w:iCs/>
              </w:rPr>
            </w:pPr>
            <w:r w:rsidRPr="00BC03C6">
              <w:rPr>
                <w:rFonts w:ascii="Arial" w:hAnsi="Arial" w:cs="Arial"/>
                <w:iCs/>
              </w:rPr>
              <w:t xml:space="preserve">In conjunction with </w:t>
            </w:r>
            <w:r w:rsidR="00B33D0D" w:rsidRPr="00BC03C6">
              <w:rPr>
                <w:rFonts w:ascii="Arial" w:hAnsi="Arial" w:cs="Arial"/>
                <w:iCs/>
              </w:rPr>
              <w:t xml:space="preserve">WMHA and healthcare staff </w:t>
            </w:r>
            <w:r w:rsidRPr="00BC03C6">
              <w:rPr>
                <w:rFonts w:ascii="Arial" w:hAnsi="Arial" w:cs="Arial"/>
                <w:iCs/>
              </w:rPr>
              <w:t>to provide for and participate in the on-going evaluation of programmes provided.</w:t>
            </w:r>
          </w:p>
          <w:p w:rsidR="003F631D" w:rsidRPr="00BC03C6" w:rsidRDefault="003F631D" w:rsidP="003F631D">
            <w:pPr>
              <w:pStyle w:val="ListParagraph"/>
              <w:rPr>
                <w:rFonts w:ascii="Arial" w:hAnsi="Arial" w:cs="Arial"/>
                <w:iCs/>
              </w:rPr>
            </w:pPr>
          </w:p>
          <w:p w:rsidR="006B0116" w:rsidRDefault="00111D78" w:rsidP="006B0116">
            <w:pPr>
              <w:pStyle w:val="ListParagraph"/>
              <w:numPr>
                <w:ilvl w:val="0"/>
                <w:numId w:val="5"/>
              </w:numPr>
              <w:rPr>
                <w:rFonts w:ascii="Arial" w:hAnsi="Arial" w:cs="Arial"/>
                <w:iCs/>
              </w:rPr>
            </w:pPr>
            <w:r w:rsidRPr="00BC03C6">
              <w:rPr>
                <w:rFonts w:ascii="Arial" w:hAnsi="Arial" w:cs="Arial"/>
                <w:iCs/>
              </w:rPr>
              <w:t>To ensure compliance with prescribed policy and procedures including all statutory requirements regarding safety and health at work, fire prevention, accounting, HR and service policies.</w:t>
            </w:r>
          </w:p>
          <w:p w:rsidR="006B0116" w:rsidRPr="006B0116" w:rsidRDefault="006B0116" w:rsidP="006B0116">
            <w:pPr>
              <w:pStyle w:val="ListParagraph"/>
              <w:rPr>
                <w:rFonts w:ascii="Arial" w:hAnsi="Arial" w:cs="Arial"/>
                <w:iCs/>
              </w:rPr>
            </w:pPr>
          </w:p>
          <w:p w:rsidR="0006753A" w:rsidRPr="006B0116" w:rsidRDefault="0006753A" w:rsidP="006B0116">
            <w:pPr>
              <w:pStyle w:val="ListParagraph"/>
              <w:numPr>
                <w:ilvl w:val="0"/>
                <w:numId w:val="5"/>
              </w:numPr>
              <w:rPr>
                <w:rFonts w:ascii="Arial" w:hAnsi="Arial" w:cs="Arial"/>
                <w:iCs/>
              </w:rPr>
            </w:pPr>
            <w:r w:rsidRPr="006B0116">
              <w:rPr>
                <w:rFonts w:ascii="Arial" w:hAnsi="Arial" w:cs="Arial"/>
                <w:iCs/>
              </w:rPr>
              <w:t>Working with colleagues to identify service requirements and play a significant role in strategic planning and initiating change to ensure the provision of high quality community based training programmes across the catchment area.</w:t>
            </w:r>
          </w:p>
          <w:p w:rsidR="00E96848" w:rsidRPr="00FA1355" w:rsidRDefault="00E96848" w:rsidP="00FA1355">
            <w:pPr>
              <w:pStyle w:val="ListParagraph"/>
              <w:rPr>
                <w:rFonts w:ascii="Arial" w:hAnsi="Arial" w:cs="Arial"/>
                <w:iCs/>
              </w:rPr>
            </w:pPr>
          </w:p>
          <w:p w:rsidR="00E96848" w:rsidRPr="00FA1355" w:rsidRDefault="00E96848" w:rsidP="00E96848">
            <w:pPr>
              <w:pStyle w:val="ListParagraph"/>
              <w:numPr>
                <w:ilvl w:val="0"/>
                <w:numId w:val="7"/>
              </w:numPr>
              <w:rPr>
                <w:rFonts w:ascii="Arial" w:hAnsi="Arial" w:cs="Arial"/>
                <w:iCs/>
              </w:rPr>
            </w:pPr>
            <w:r w:rsidRPr="00FA1355">
              <w:rPr>
                <w:rFonts w:ascii="Arial" w:hAnsi="Arial" w:cs="Arial"/>
                <w:iCs/>
              </w:rPr>
              <w:t xml:space="preserve">To assist in all matters of financial management relevant to the </w:t>
            </w:r>
            <w:r w:rsidR="00B33D0D" w:rsidRPr="00FA1355">
              <w:rPr>
                <w:rFonts w:ascii="Arial" w:hAnsi="Arial" w:cs="Arial"/>
                <w:iCs/>
              </w:rPr>
              <w:t>post</w:t>
            </w:r>
          </w:p>
          <w:p w:rsidR="00E96848" w:rsidRPr="00FA1355" w:rsidRDefault="00E96848" w:rsidP="00E96848">
            <w:pPr>
              <w:rPr>
                <w:rFonts w:ascii="Arial" w:hAnsi="Arial" w:cs="Arial"/>
                <w:iCs/>
              </w:rPr>
            </w:pPr>
          </w:p>
          <w:p w:rsidR="00E96848" w:rsidRPr="00FA1355" w:rsidRDefault="00FA1355" w:rsidP="00E96848">
            <w:pPr>
              <w:pStyle w:val="ListParagraph"/>
              <w:numPr>
                <w:ilvl w:val="0"/>
                <w:numId w:val="7"/>
              </w:numPr>
              <w:rPr>
                <w:rFonts w:ascii="Arial" w:hAnsi="Arial" w:cs="Arial"/>
                <w:iCs/>
              </w:rPr>
            </w:pPr>
            <w:r w:rsidRPr="00FA1355">
              <w:rPr>
                <w:rFonts w:ascii="Arial" w:hAnsi="Arial" w:cs="Arial"/>
                <w:iCs/>
              </w:rPr>
              <w:t>To a</w:t>
            </w:r>
            <w:r w:rsidR="00E96848" w:rsidRPr="00FA1355">
              <w:rPr>
                <w:rFonts w:ascii="Arial" w:hAnsi="Arial" w:cs="Arial"/>
                <w:iCs/>
              </w:rPr>
              <w:t>ssist in safeguarding property in the training locations against accident, fire, theft and report promptly any h</w:t>
            </w:r>
            <w:r w:rsidR="00B33D0D" w:rsidRPr="00FA1355">
              <w:rPr>
                <w:rFonts w:ascii="Arial" w:hAnsi="Arial" w:cs="Arial"/>
                <w:iCs/>
              </w:rPr>
              <w:t>azards/irregularities to healthcare staff and/or WMHA</w:t>
            </w:r>
            <w:r w:rsidR="00E96848" w:rsidRPr="00FA1355">
              <w:rPr>
                <w:rFonts w:ascii="Arial" w:hAnsi="Arial" w:cs="Arial"/>
                <w:iCs/>
              </w:rPr>
              <w:t xml:space="preserve">. </w:t>
            </w:r>
          </w:p>
          <w:p w:rsidR="00E96848" w:rsidRPr="00FA1355" w:rsidRDefault="00E96848" w:rsidP="00E96848">
            <w:pPr>
              <w:tabs>
                <w:tab w:val="left" w:pos="-720"/>
              </w:tabs>
              <w:suppressAutoHyphens/>
              <w:jc w:val="both"/>
              <w:rPr>
                <w:rFonts w:ascii="Arial" w:hAnsi="Arial" w:cs="Arial"/>
              </w:rPr>
            </w:pPr>
          </w:p>
          <w:p w:rsidR="00E96848" w:rsidRPr="00FA1355" w:rsidRDefault="00E96848" w:rsidP="00E96848">
            <w:pPr>
              <w:pStyle w:val="ListParagraph"/>
              <w:numPr>
                <w:ilvl w:val="0"/>
                <w:numId w:val="7"/>
              </w:numPr>
              <w:tabs>
                <w:tab w:val="left" w:pos="-720"/>
                <w:tab w:val="left" w:pos="0"/>
              </w:tabs>
              <w:suppressAutoHyphens/>
              <w:jc w:val="both"/>
              <w:rPr>
                <w:rFonts w:ascii="Arial" w:hAnsi="Arial" w:cs="Arial"/>
              </w:rPr>
            </w:pPr>
            <w:r w:rsidRPr="00FA1355">
              <w:rPr>
                <w:rFonts w:ascii="Arial" w:hAnsi="Arial" w:cs="Arial"/>
              </w:rPr>
              <w:t>To identify new ways to improve quality, efficiency and reduce costs.</w:t>
            </w:r>
          </w:p>
          <w:p w:rsidR="00E96848" w:rsidRPr="00FA1355" w:rsidRDefault="00E96848" w:rsidP="00E96848">
            <w:pPr>
              <w:tabs>
                <w:tab w:val="left" w:pos="-720"/>
                <w:tab w:val="left" w:pos="643"/>
              </w:tabs>
              <w:suppressAutoHyphens/>
              <w:jc w:val="both"/>
              <w:rPr>
                <w:rFonts w:ascii="Arial" w:hAnsi="Arial" w:cs="Arial"/>
              </w:rPr>
            </w:pPr>
          </w:p>
          <w:p w:rsidR="00E96848" w:rsidRPr="00FA1355" w:rsidRDefault="006B0116" w:rsidP="00E96848">
            <w:pPr>
              <w:pStyle w:val="ListParagraph"/>
              <w:numPr>
                <w:ilvl w:val="0"/>
                <w:numId w:val="7"/>
              </w:numPr>
              <w:tabs>
                <w:tab w:val="left" w:pos="-720"/>
                <w:tab w:val="left" w:pos="643"/>
              </w:tabs>
              <w:suppressAutoHyphens/>
              <w:jc w:val="both"/>
              <w:rPr>
                <w:rFonts w:ascii="Arial" w:hAnsi="Arial" w:cs="Arial"/>
              </w:rPr>
            </w:pPr>
            <w:r>
              <w:rPr>
                <w:rFonts w:ascii="Arial" w:hAnsi="Arial" w:cs="Arial"/>
              </w:rPr>
              <w:t xml:space="preserve"> </w:t>
            </w:r>
            <w:r w:rsidR="000B3A1E">
              <w:rPr>
                <w:rFonts w:ascii="Arial" w:hAnsi="Arial" w:cs="Arial"/>
              </w:rPr>
              <w:t>To advise on</w:t>
            </w:r>
            <w:r w:rsidR="00FA1355">
              <w:rPr>
                <w:rFonts w:ascii="Arial" w:hAnsi="Arial" w:cs="Arial"/>
              </w:rPr>
              <w:t xml:space="preserve"> </w:t>
            </w:r>
            <w:r w:rsidR="00E96848" w:rsidRPr="00FA1355">
              <w:rPr>
                <w:rFonts w:ascii="Arial" w:hAnsi="Arial" w:cs="Arial"/>
              </w:rPr>
              <w:t>significant problems and opportunities requiring management attention.</w:t>
            </w:r>
          </w:p>
          <w:p w:rsidR="00E96848" w:rsidRPr="00FA1355" w:rsidRDefault="00E96848" w:rsidP="00E96848">
            <w:pPr>
              <w:tabs>
                <w:tab w:val="left" w:pos="-720"/>
                <w:tab w:val="left" w:pos="643"/>
              </w:tabs>
              <w:suppressAutoHyphens/>
              <w:jc w:val="both"/>
              <w:rPr>
                <w:rFonts w:ascii="Arial" w:hAnsi="Arial" w:cs="Arial"/>
              </w:rPr>
            </w:pPr>
          </w:p>
          <w:p w:rsidR="00FA1355" w:rsidRDefault="00E96848" w:rsidP="00FA1355">
            <w:pPr>
              <w:pStyle w:val="ListParagraph"/>
              <w:numPr>
                <w:ilvl w:val="0"/>
                <w:numId w:val="7"/>
              </w:numPr>
              <w:tabs>
                <w:tab w:val="left" w:pos="-720"/>
                <w:tab w:val="left" w:pos="643"/>
              </w:tabs>
              <w:suppressAutoHyphens/>
              <w:jc w:val="both"/>
              <w:rPr>
                <w:rFonts w:ascii="Arial" w:hAnsi="Arial" w:cs="Arial"/>
              </w:rPr>
            </w:pPr>
            <w:r w:rsidRPr="00FA1355">
              <w:rPr>
                <w:rFonts w:ascii="Arial" w:hAnsi="Arial" w:cs="Arial"/>
              </w:rPr>
              <w:t>To ensure comp</w:t>
            </w:r>
            <w:r w:rsidR="00FA1355">
              <w:rPr>
                <w:rFonts w:ascii="Arial" w:hAnsi="Arial" w:cs="Arial"/>
              </w:rPr>
              <w:t xml:space="preserve">liance with Data Protection, </w:t>
            </w:r>
            <w:r w:rsidRPr="00FA1355">
              <w:rPr>
                <w:rFonts w:ascii="Arial" w:hAnsi="Arial" w:cs="Arial"/>
              </w:rPr>
              <w:t>Freedom of Information acts</w:t>
            </w:r>
            <w:r w:rsidR="00FA1355">
              <w:rPr>
                <w:rFonts w:ascii="Arial" w:hAnsi="Arial" w:cs="Arial"/>
              </w:rPr>
              <w:t xml:space="preserve"> and confidentiality policies</w:t>
            </w:r>
          </w:p>
          <w:p w:rsidR="00FA1355" w:rsidRPr="00FA1355" w:rsidRDefault="00FA1355" w:rsidP="00FA1355">
            <w:pPr>
              <w:pStyle w:val="ListParagraph"/>
              <w:rPr>
                <w:rFonts w:ascii="Arial" w:hAnsi="Arial" w:cs="Arial"/>
                <w:color w:val="000000"/>
                <w:lang w:eastAsia="en-IE"/>
              </w:rPr>
            </w:pPr>
          </w:p>
          <w:p w:rsidR="00D92DCA" w:rsidRPr="00FA1355" w:rsidRDefault="000B3A1E" w:rsidP="00F6254C">
            <w:pPr>
              <w:pStyle w:val="ListParagraph"/>
              <w:numPr>
                <w:ilvl w:val="0"/>
                <w:numId w:val="7"/>
              </w:numPr>
              <w:tabs>
                <w:tab w:val="left" w:pos="-720"/>
                <w:tab w:val="left" w:pos="643"/>
              </w:tabs>
              <w:suppressAutoHyphens/>
              <w:jc w:val="both"/>
              <w:rPr>
                <w:rFonts w:ascii="Arial" w:hAnsi="Arial" w:cs="Arial"/>
              </w:rPr>
            </w:pPr>
            <w:r>
              <w:rPr>
                <w:rFonts w:ascii="Arial" w:hAnsi="Arial" w:cs="Arial"/>
                <w:color w:val="000000"/>
                <w:lang w:eastAsia="en-IE"/>
              </w:rPr>
              <w:t xml:space="preserve">To support and </w:t>
            </w:r>
            <w:r w:rsidR="00E96848" w:rsidRPr="00FA1355">
              <w:rPr>
                <w:rFonts w:ascii="Arial" w:hAnsi="Arial" w:cs="Arial"/>
                <w:color w:val="000000"/>
                <w:lang w:eastAsia="en-IE"/>
              </w:rPr>
              <w:t xml:space="preserve">actively participate in sustainable energy, water and waste initiatives to create a more sustainable, low </w:t>
            </w:r>
            <w:r w:rsidR="00FA1355">
              <w:rPr>
                <w:rFonts w:ascii="Arial" w:hAnsi="Arial" w:cs="Arial"/>
                <w:color w:val="000000"/>
                <w:lang w:eastAsia="en-IE"/>
              </w:rPr>
              <w:t xml:space="preserve">carbon and efficient health </w:t>
            </w:r>
            <w:r w:rsidR="00E96848" w:rsidRPr="00FA1355">
              <w:rPr>
                <w:rFonts w:ascii="Arial" w:hAnsi="Arial" w:cs="Arial"/>
                <w:color w:val="000000"/>
                <w:lang w:eastAsia="en-IE"/>
              </w:rPr>
              <w:t>service.</w:t>
            </w:r>
            <w:r w:rsidR="00E96848" w:rsidRPr="00FA1355">
              <w:rPr>
                <w:rFonts w:ascii="Arial" w:hAnsi="Arial" w:cs="Arial"/>
                <w:iCs/>
              </w:rPr>
              <w:t xml:space="preserve"> </w:t>
            </w:r>
          </w:p>
          <w:p w:rsidR="00543F98" w:rsidRPr="00F6254C" w:rsidRDefault="00543F98" w:rsidP="00FA1355">
            <w:pPr>
              <w:rPr>
                <w:rFonts w:ascii="Arial" w:hAnsi="Arial" w:cs="Arial"/>
                <w:iCs/>
                <w:color w:val="000099"/>
              </w:rPr>
            </w:pPr>
          </w:p>
          <w:p w:rsidR="00B33D0D" w:rsidRPr="00795998" w:rsidRDefault="00543F98" w:rsidP="00F6254C">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sidR="00477AEF">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lastRenderedPageBreak/>
              <w:t>Eligibility Criteria</w:t>
            </w:r>
          </w:p>
          <w:p w:rsidR="00543F98" w:rsidRPr="00F6254C" w:rsidRDefault="00543F98" w:rsidP="00F6254C">
            <w:pPr>
              <w:rPr>
                <w:rFonts w:ascii="Arial" w:hAnsi="Arial" w:cs="Arial"/>
                <w:b/>
                <w:bCs/>
              </w:rPr>
            </w:pPr>
          </w:p>
          <w:p w:rsidR="00543F98" w:rsidRPr="00F6254C" w:rsidRDefault="00543F98" w:rsidP="00F6254C">
            <w:pPr>
              <w:rPr>
                <w:rFonts w:ascii="Arial" w:hAnsi="Arial" w:cs="Arial"/>
                <w:b/>
                <w:bCs/>
              </w:rPr>
            </w:pPr>
            <w:r w:rsidRPr="00F6254C">
              <w:rPr>
                <w:rFonts w:ascii="Arial" w:hAnsi="Arial" w:cs="Arial"/>
                <w:b/>
                <w:bCs/>
              </w:rPr>
              <w:t>Qualifications and/ or experience</w:t>
            </w:r>
          </w:p>
          <w:p w:rsidR="00543F98" w:rsidRPr="00F6254C" w:rsidRDefault="00543F98" w:rsidP="00F6254C">
            <w:pPr>
              <w:rPr>
                <w:rFonts w:ascii="Arial" w:hAnsi="Arial" w:cs="Arial"/>
                <w:b/>
                <w:bCs/>
              </w:rPr>
            </w:pPr>
          </w:p>
        </w:tc>
        <w:tc>
          <w:tcPr>
            <w:tcW w:w="8256" w:type="dxa"/>
          </w:tcPr>
          <w:p w:rsidR="001A7F9A" w:rsidRDefault="005C6449" w:rsidP="001A7F9A">
            <w:pPr>
              <w:rPr>
                <w:rFonts w:ascii="Arial" w:hAnsi="Arial" w:cs="Arial"/>
                <w:b/>
              </w:rPr>
            </w:pPr>
            <w:r>
              <w:rPr>
                <w:rFonts w:ascii="Arial" w:hAnsi="Arial" w:cs="Arial"/>
                <w:b/>
              </w:rPr>
              <w:t>Candidates must, on the latest date for receipt of completed application forms for the post, possess:</w:t>
            </w:r>
          </w:p>
          <w:p w:rsidR="00D92DCA" w:rsidRDefault="00D92DCA" w:rsidP="001A7F9A">
            <w:pPr>
              <w:rPr>
                <w:rFonts w:ascii="Arial" w:hAnsi="Arial" w:cs="Arial"/>
                <w:b/>
              </w:rPr>
            </w:pPr>
          </w:p>
          <w:p w:rsidR="005C6449" w:rsidRDefault="005C6449" w:rsidP="00C4402E">
            <w:pPr>
              <w:pStyle w:val="ListParagraph"/>
              <w:numPr>
                <w:ilvl w:val="0"/>
                <w:numId w:val="4"/>
              </w:numPr>
              <w:rPr>
                <w:rFonts w:ascii="Arial" w:hAnsi="Arial" w:cs="Arial"/>
                <w:b/>
                <w:u w:val="single"/>
              </w:rPr>
            </w:pPr>
            <w:r w:rsidRPr="00E93460">
              <w:rPr>
                <w:rFonts w:ascii="Arial" w:hAnsi="Arial" w:cs="Arial"/>
                <w:b/>
                <w:u w:val="single"/>
              </w:rPr>
              <w:t>Professional Qualifications/Experience etc:</w:t>
            </w:r>
          </w:p>
          <w:p w:rsidR="00D92DCA" w:rsidRDefault="00D92DCA" w:rsidP="00D92DCA">
            <w:pPr>
              <w:rPr>
                <w:rFonts w:ascii="Arial" w:hAnsi="Arial" w:cs="Arial"/>
              </w:rPr>
            </w:pPr>
            <w:r w:rsidRPr="00D13121">
              <w:rPr>
                <w:rFonts w:ascii="Arial" w:hAnsi="Arial" w:cs="Arial"/>
              </w:rPr>
              <w:t>Have obtained at least Grade D (or a Pa</w:t>
            </w:r>
            <w:r>
              <w:rPr>
                <w:rFonts w:ascii="Arial" w:hAnsi="Arial" w:cs="Arial"/>
              </w:rPr>
              <w:t xml:space="preserve">ss) in five subjects including </w:t>
            </w:r>
            <w:r w:rsidRPr="00D13121">
              <w:rPr>
                <w:rFonts w:ascii="Arial" w:hAnsi="Arial" w:cs="Arial"/>
              </w:rPr>
              <w:t>Mathematics and English or Irish (or four subjects if Irish is included) f</w:t>
            </w:r>
            <w:r>
              <w:rPr>
                <w:rFonts w:ascii="Arial" w:hAnsi="Arial" w:cs="Arial"/>
              </w:rPr>
              <w:t>or</w:t>
            </w:r>
            <w:r w:rsidRPr="00D13121">
              <w:rPr>
                <w:rFonts w:ascii="Arial" w:hAnsi="Arial" w:cs="Arial"/>
              </w:rPr>
              <w:t xml:space="preserve"> the approved list of subjects in the Department of Education Established Leaving Certificate Examination or Leaving Certificate Vocational Programme</w:t>
            </w:r>
          </w:p>
          <w:p w:rsidR="00B33D0D" w:rsidRDefault="00B33D0D" w:rsidP="00D92DCA">
            <w:pPr>
              <w:rPr>
                <w:rFonts w:ascii="Arial" w:hAnsi="Arial" w:cs="Arial"/>
              </w:rPr>
            </w:pPr>
          </w:p>
          <w:p w:rsidR="00B33D0D" w:rsidRDefault="00B33D0D" w:rsidP="00D92DCA">
            <w:pPr>
              <w:rPr>
                <w:rFonts w:ascii="Arial" w:hAnsi="Arial" w:cs="Arial"/>
              </w:rPr>
            </w:pPr>
            <w:r>
              <w:rPr>
                <w:rFonts w:ascii="Arial" w:hAnsi="Arial" w:cs="Arial"/>
              </w:rPr>
              <w:t>Or</w:t>
            </w:r>
          </w:p>
          <w:p w:rsidR="00B33D0D" w:rsidRDefault="00B33D0D" w:rsidP="00D92DCA">
            <w:pPr>
              <w:rPr>
                <w:rFonts w:ascii="Arial" w:hAnsi="Arial" w:cs="Arial"/>
              </w:rPr>
            </w:pPr>
          </w:p>
          <w:p w:rsidR="00B33D0D" w:rsidRDefault="00B33D0D" w:rsidP="00D92DCA">
            <w:pPr>
              <w:rPr>
                <w:rFonts w:ascii="Arial" w:hAnsi="Arial" w:cs="Arial"/>
              </w:rPr>
            </w:pPr>
            <w:r w:rsidRPr="00D13121">
              <w:rPr>
                <w:rFonts w:ascii="Arial" w:hAnsi="Arial" w:cs="Arial"/>
              </w:rPr>
              <w:t>Hold a third level qualification of at least degree standard</w:t>
            </w:r>
          </w:p>
          <w:p w:rsidR="00B33D0D" w:rsidRPr="00D13121" w:rsidRDefault="00B33D0D" w:rsidP="00D92DCA">
            <w:pPr>
              <w:rPr>
                <w:rFonts w:ascii="Arial" w:hAnsi="Arial" w:cs="Arial"/>
              </w:rPr>
            </w:pPr>
          </w:p>
          <w:p w:rsidR="00D92DCA" w:rsidRPr="00D13121" w:rsidRDefault="00D92DCA" w:rsidP="00D92DCA">
            <w:pPr>
              <w:rPr>
                <w:rFonts w:ascii="Arial" w:hAnsi="Arial" w:cs="Arial"/>
              </w:rPr>
            </w:pPr>
          </w:p>
          <w:p w:rsidR="00D92DCA" w:rsidRPr="00D13121" w:rsidRDefault="00B33D0D" w:rsidP="00D92DCA">
            <w:pPr>
              <w:rPr>
                <w:rFonts w:ascii="Arial" w:hAnsi="Arial" w:cs="Arial"/>
              </w:rPr>
            </w:pPr>
            <w:r>
              <w:rPr>
                <w:rFonts w:ascii="Arial" w:hAnsi="Arial" w:cs="Arial"/>
              </w:rPr>
              <w:t>Or</w:t>
            </w:r>
          </w:p>
          <w:p w:rsidR="00D92DCA" w:rsidRDefault="00D92DCA" w:rsidP="00D92DCA">
            <w:pPr>
              <w:rPr>
                <w:rFonts w:ascii="Arial" w:hAnsi="Arial" w:cs="Arial"/>
              </w:rPr>
            </w:pPr>
          </w:p>
          <w:p w:rsidR="00D92DCA" w:rsidRDefault="00D92DCA" w:rsidP="00D92DCA">
            <w:pPr>
              <w:rPr>
                <w:rFonts w:ascii="Arial" w:hAnsi="Arial" w:cs="Arial"/>
              </w:rPr>
            </w:pPr>
            <w:r>
              <w:rPr>
                <w:rFonts w:ascii="Arial" w:hAnsi="Arial" w:cs="Arial"/>
              </w:rPr>
              <w:t>H</w:t>
            </w:r>
            <w:r w:rsidRPr="00D13121">
              <w:rPr>
                <w:rFonts w:ascii="Arial" w:hAnsi="Arial" w:cs="Arial"/>
              </w:rPr>
              <w:t>ave obtained a comparable standard in any equivalent examination/experience</w:t>
            </w:r>
          </w:p>
          <w:p w:rsidR="00E93460" w:rsidRDefault="00E93460" w:rsidP="00E93460">
            <w:pPr>
              <w:rPr>
                <w:rFonts w:ascii="Arial" w:hAnsi="Arial" w:cs="Arial"/>
                <w:b/>
              </w:rPr>
            </w:pPr>
          </w:p>
          <w:p w:rsidR="00E93460" w:rsidRPr="00E93460" w:rsidRDefault="00E93460" w:rsidP="00E93460">
            <w:pPr>
              <w:rPr>
                <w:rFonts w:ascii="Arial" w:hAnsi="Arial" w:cs="Arial"/>
                <w:b/>
              </w:rPr>
            </w:pPr>
          </w:p>
          <w:p w:rsidR="001A7F9A" w:rsidRDefault="001A7F9A" w:rsidP="00C4402E">
            <w:pPr>
              <w:pStyle w:val="ListParagraph"/>
              <w:numPr>
                <w:ilvl w:val="0"/>
                <w:numId w:val="4"/>
              </w:numPr>
              <w:rPr>
                <w:rFonts w:ascii="Arial" w:hAnsi="Arial" w:cs="Arial"/>
                <w:b/>
                <w:u w:val="single"/>
              </w:rPr>
            </w:pPr>
            <w:r w:rsidRPr="00DF0933">
              <w:rPr>
                <w:rFonts w:ascii="Arial" w:hAnsi="Arial" w:cs="Arial"/>
                <w:b/>
                <w:u w:val="single"/>
              </w:rPr>
              <w:t>Health</w:t>
            </w:r>
          </w:p>
          <w:p w:rsidR="00A51333" w:rsidRPr="00DF0933" w:rsidRDefault="00A51333" w:rsidP="00A51333">
            <w:pPr>
              <w:pStyle w:val="ListParagraph"/>
              <w:ind w:left="502"/>
              <w:rPr>
                <w:rFonts w:ascii="Arial" w:hAnsi="Arial" w:cs="Arial"/>
                <w:b/>
                <w:u w:val="single"/>
              </w:rPr>
            </w:pPr>
          </w:p>
          <w:p w:rsidR="001A7F9A" w:rsidRPr="00F6254C" w:rsidRDefault="001A7F9A" w:rsidP="001A7F9A">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A7F9A" w:rsidRPr="00F6254C" w:rsidRDefault="001A7F9A" w:rsidP="001A7F9A">
            <w:pPr>
              <w:rPr>
                <w:rFonts w:ascii="Arial" w:hAnsi="Arial" w:cs="Arial"/>
              </w:rPr>
            </w:pPr>
          </w:p>
          <w:p w:rsidR="001A7F9A" w:rsidRPr="00A51333" w:rsidRDefault="001A7F9A" w:rsidP="00C4402E">
            <w:pPr>
              <w:pStyle w:val="ListParagraph"/>
              <w:numPr>
                <w:ilvl w:val="0"/>
                <w:numId w:val="4"/>
              </w:numPr>
              <w:ind w:right="-766"/>
              <w:rPr>
                <w:rFonts w:ascii="Arial" w:hAnsi="Arial" w:cs="Arial"/>
                <w:iCs/>
                <w:u w:val="single"/>
              </w:rPr>
            </w:pPr>
            <w:r w:rsidRPr="000437A7">
              <w:rPr>
                <w:rFonts w:ascii="Arial" w:hAnsi="Arial" w:cs="Arial"/>
                <w:b/>
                <w:bCs/>
                <w:u w:val="single"/>
              </w:rPr>
              <w:t>Character</w:t>
            </w:r>
          </w:p>
          <w:p w:rsidR="00A51333" w:rsidRPr="000437A7" w:rsidRDefault="00A51333" w:rsidP="00A51333">
            <w:pPr>
              <w:pStyle w:val="ListParagraph"/>
              <w:ind w:left="502" w:right="-766"/>
              <w:rPr>
                <w:rFonts w:ascii="Arial" w:hAnsi="Arial" w:cs="Arial"/>
                <w:iCs/>
                <w:u w:val="single"/>
              </w:rPr>
            </w:pPr>
          </w:p>
          <w:p w:rsidR="00BE491B" w:rsidRPr="006B0116" w:rsidRDefault="001A7F9A" w:rsidP="006B0116">
            <w:pPr>
              <w:ind w:right="-766"/>
              <w:rPr>
                <w:rFonts w:ascii="Arial" w:hAnsi="Arial" w:cs="Arial"/>
              </w:rPr>
            </w:pPr>
            <w:r w:rsidRPr="00F6254C">
              <w:rPr>
                <w:rFonts w:ascii="Arial" w:hAnsi="Arial" w:cs="Arial"/>
              </w:rPr>
              <w:t>Each candidate for and any person holding the office must be of good character.</w:t>
            </w:r>
          </w:p>
        </w:tc>
      </w:tr>
      <w:tr w:rsidR="00543F98" w:rsidRPr="00E766A5" w:rsidTr="00F6254C">
        <w:tc>
          <w:tcPr>
            <w:tcW w:w="2364" w:type="dxa"/>
            <w:tcBorders>
              <w:top w:val="single" w:sz="4" w:space="0" w:color="auto"/>
              <w:left w:val="single" w:sz="4" w:space="0" w:color="auto"/>
              <w:bottom w:val="single" w:sz="4" w:space="0" w:color="auto"/>
              <w:right w:val="single" w:sz="4" w:space="0" w:color="auto"/>
            </w:tcBorders>
          </w:tcPr>
          <w:p w:rsidR="00543F98" w:rsidRPr="00F6254C" w:rsidRDefault="00543F98" w:rsidP="00F6254C">
            <w:pPr>
              <w:rPr>
                <w:rFonts w:ascii="Arial" w:hAnsi="Arial" w:cs="Arial"/>
                <w:b/>
                <w:bCs/>
              </w:rPr>
            </w:pPr>
            <w:r w:rsidRPr="00F6254C">
              <w:rPr>
                <w:rFonts w:ascii="Arial" w:hAnsi="Arial" w:cs="Arial"/>
                <w:b/>
                <w:bCs/>
              </w:rPr>
              <w:t>Post Specific Requirements</w:t>
            </w:r>
          </w:p>
          <w:p w:rsidR="00543F98" w:rsidRPr="00F6254C" w:rsidRDefault="00543F98" w:rsidP="00F6254C">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BE491B" w:rsidRDefault="008D5909" w:rsidP="00BE491B">
            <w:pPr>
              <w:rPr>
                <w:rFonts w:ascii="Arial" w:hAnsi="Arial" w:cs="Arial"/>
                <w:bCs/>
              </w:rPr>
            </w:pPr>
            <w:r w:rsidRPr="00A51333">
              <w:rPr>
                <w:rFonts w:ascii="Arial" w:hAnsi="Arial" w:cs="Arial"/>
                <w:bCs/>
              </w:rPr>
              <w:t>Access to appropriate transport to fulfil the requirements of the roles as th</w:t>
            </w:r>
            <w:r w:rsidR="00F803E4">
              <w:rPr>
                <w:rFonts w:ascii="Arial" w:hAnsi="Arial" w:cs="Arial"/>
                <w:bCs/>
              </w:rPr>
              <w:t>e post will involve</w:t>
            </w:r>
            <w:r w:rsidR="00A51333">
              <w:rPr>
                <w:rFonts w:ascii="Arial" w:hAnsi="Arial" w:cs="Arial"/>
                <w:bCs/>
              </w:rPr>
              <w:t xml:space="preserve"> travel across County Wexford</w:t>
            </w:r>
          </w:p>
          <w:p w:rsidR="0006753A" w:rsidRDefault="0006753A" w:rsidP="00BE491B">
            <w:pPr>
              <w:rPr>
                <w:rFonts w:ascii="Arial" w:hAnsi="Arial" w:cs="Arial"/>
                <w:bCs/>
              </w:rPr>
            </w:pPr>
          </w:p>
          <w:p w:rsidR="00B33D0D" w:rsidRDefault="00F803E4" w:rsidP="0006753A">
            <w:pPr>
              <w:rPr>
                <w:rFonts w:ascii="Arial" w:hAnsi="Arial" w:cs="Arial"/>
              </w:rPr>
            </w:pPr>
            <w:r>
              <w:rPr>
                <w:rFonts w:ascii="Arial" w:hAnsi="Arial" w:cs="Arial"/>
              </w:rPr>
              <w:t xml:space="preserve">A </w:t>
            </w:r>
            <w:r w:rsidR="0006753A" w:rsidRPr="00A51333">
              <w:rPr>
                <w:rFonts w:ascii="Arial" w:hAnsi="Arial" w:cs="Arial"/>
              </w:rPr>
              <w:t>knowledge and experience of working in services for people with disabilities and mental health challenges.</w:t>
            </w:r>
            <w:r w:rsidR="0006753A" w:rsidRPr="00D13121">
              <w:rPr>
                <w:rFonts w:ascii="Arial" w:hAnsi="Arial" w:cs="Arial"/>
              </w:rPr>
              <w:t xml:space="preserve"> </w:t>
            </w:r>
          </w:p>
          <w:p w:rsidR="006B0116" w:rsidRPr="006B0116" w:rsidRDefault="006B0116" w:rsidP="0006753A">
            <w:pPr>
              <w:rPr>
                <w:rFonts w:ascii="Arial" w:hAnsi="Arial" w:cs="Arial"/>
              </w:rPr>
            </w:pPr>
          </w:p>
        </w:tc>
      </w:tr>
      <w:tr w:rsidR="00543F98" w:rsidRPr="00E766A5" w:rsidTr="00F6254C">
        <w:tc>
          <w:tcPr>
            <w:tcW w:w="2364" w:type="dxa"/>
          </w:tcPr>
          <w:p w:rsidR="00543F98" w:rsidRPr="00F803E4" w:rsidRDefault="00543F98" w:rsidP="00F6254C">
            <w:pPr>
              <w:rPr>
                <w:rFonts w:ascii="Arial" w:hAnsi="Arial" w:cs="Arial"/>
                <w:b/>
                <w:bCs/>
              </w:rPr>
            </w:pPr>
            <w:r w:rsidRPr="00F803E4">
              <w:rPr>
                <w:rFonts w:ascii="Arial" w:hAnsi="Arial" w:cs="Arial"/>
                <w:b/>
                <w:bCs/>
              </w:rPr>
              <w:t>Skills, competencies and/or knowledge</w:t>
            </w:r>
          </w:p>
          <w:p w:rsidR="00543F98" w:rsidRPr="00E96848" w:rsidRDefault="00543F98" w:rsidP="00F6254C">
            <w:pPr>
              <w:rPr>
                <w:rFonts w:ascii="Arial" w:hAnsi="Arial" w:cs="Arial"/>
                <w:b/>
                <w:bCs/>
                <w:highlight w:val="yellow"/>
              </w:rPr>
            </w:pPr>
          </w:p>
          <w:p w:rsidR="00543F98" w:rsidRPr="00E96848" w:rsidRDefault="00543F98" w:rsidP="00F6254C">
            <w:pPr>
              <w:rPr>
                <w:rFonts w:ascii="Arial" w:hAnsi="Arial" w:cs="Arial"/>
                <w:b/>
                <w:bCs/>
                <w:highlight w:val="yellow"/>
              </w:rPr>
            </w:pPr>
          </w:p>
        </w:tc>
        <w:tc>
          <w:tcPr>
            <w:tcW w:w="8256" w:type="dxa"/>
          </w:tcPr>
          <w:p w:rsidR="00F803E4" w:rsidRPr="00F803E4" w:rsidRDefault="00F803E4" w:rsidP="00F803E4">
            <w:pPr>
              <w:rPr>
                <w:rFonts w:ascii="Arial" w:hAnsi="Arial" w:cs="Arial"/>
                <w:iCs/>
              </w:rPr>
            </w:pPr>
            <w:r w:rsidRPr="00F803E4">
              <w:rPr>
                <w:rFonts w:ascii="Arial" w:hAnsi="Arial" w:cs="Arial"/>
                <w:iCs/>
              </w:rPr>
              <w:t>Communication &amp; Interpersonal Skills</w:t>
            </w:r>
          </w:p>
          <w:p w:rsidR="00F803E4" w:rsidRPr="00F803E4" w:rsidRDefault="00F803E4" w:rsidP="00F803E4">
            <w:pPr>
              <w:pStyle w:val="ListParagraph"/>
              <w:ind w:left="360" w:hanging="360"/>
              <w:rPr>
                <w:rFonts w:ascii="Arial" w:hAnsi="Arial" w:cs="Arial"/>
                <w:iCs/>
              </w:rPr>
            </w:pPr>
            <w:r w:rsidRPr="00F803E4">
              <w:rPr>
                <w:rFonts w:ascii="Arial" w:hAnsi="Arial" w:cs="Arial"/>
                <w:iCs/>
              </w:rPr>
              <w:t>Demonstrate:</w:t>
            </w:r>
          </w:p>
          <w:p w:rsidR="00F803E4" w:rsidRPr="00F803E4" w:rsidRDefault="00F803E4" w:rsidP="00F803E4">
            <w:pPr>
              <w:pStyle w:val="ListParagraph"/>
              <w:numPr>
                <w:ilvl w:val="0"/>
                <w:numId w:val="10"/>
              </w:numPr>
              <w:jc w:val="both"/>
              <w:rPr>
                <w:rFonts w:ascii="Arial" w:hAnsi="Arial" w:cs="Arial"/>
                <w:iCs/>
              </w:rPr>
            </w:pPr>
            <w:r w:rsidRPr="00F803E4">
              <w:rPr>
                <w:rFonts w:ascii="Arial" w:hAnsi="Arial" w:cs="Arial"/>
                <w:iCs/>
              </w:rPr>
              <w:t xml:space="preserve">Excellent Communication and interpersonal skills in order to deal effectively with a wide range of stakeholders </w:t>
            </w:r>
          </w:p>
          <w:p w:rsidR="00F803E4" w:rsidRPr="00F803E4" w:rsidRDefault="00F803E4" w:rsidP="00F803E4">
            <w:pPr>
              <w:pStyle w:val="ListParagraph"/>
              <w:numPr>
                <w:ilvl w:val="0"/>
                <w:numId w:val="10"/>
              </w:numPr>
              <w:jc w:val="both"/>
              <w:rPr>
                <w:rFonts w:ascii="Arial" w:hAnsi="Arial" w:cs="Arial"/>
                <w:iCs/>
              </w:rPr>
            </w:pPr>
            <w:r w:rsidRPr="00F803E4">
              <w:rPr>
                <w:rFonts w:ascii="Arial" w:hAnsi="Arial" w:cs="Arial"/>
                <w:iCs/>
              </w:rPr>
              <w:t xml:space="preserve">The ability to present information clearly, concisely and confidently when speaking and in writing </w:t>
            </w:r>
          </w:p>
          <w:p w:rsidR="00F803E4" w:rsidRPr="00F803E4" w:rsidRDefault="00F803E4" w:rsidP="00F803E4">
            <w:pPr>
              <w:pStyle w:val="ListParagraph"/>
              <w:numPr>
                <w:ilvl w:val="0"/>
                <w:numId w:val="10"/>
              </w:numPr>
              <w:jc w:val="both"/>
              <w:rPr>
                <w:rFonts w:ascii="Arial" w:hAnsi="Arial" w:cs="Arial"/>
                <w:iCs/>
              </w:rPr>
            </w:pPr>
            <w:r w:rsidRPr="00F803E4">
              <w:rPr>
                <w:rFonts w:ascii="Arial" w:hAnsi="Arial" w:cs="Arial"/>
                <w:iCs/>
              </w:rPr>
              <w:t xml:space="preserve">The ability to build and maintain relationships with colleagues and other stakeholders to assist in performing the role. </w:t>
            </w:r>
          </w:p>
          <w:p w:rsidR="00F803E4" w:rsidRPr="00F803E4" w:rsidRDefault="00F803E4" w:rsidP="00F803E4">
            <w:pPr>
              <w:pStyle w:val="ListParagraph"/>
              <w:numPr>
                <w:ilvl w:val="0"/>
                <w:numId w:val="10"/>
              </w:numPr>
              <w:jc w:val="both"/>
              <w:rPr>
                <w:rFonts w:ascii="Arial" w:hAnsi="Arial" w:cs="Arial"/>
                <w:iCs/>
              </w:rPr>
            </w:pPr>
            <w:r w:rsidRPr="00F803E4">
              <w:rPr>
                <w:rFonts w:ascii="Arial" w:hAnsi="Arial" w:cs="Arial"/>
              </w:rPr>
              <w:t>Demonstrate evidence of ability to empathise with and treat service users and colleagues with dignity and respect.</w:t>
            </w:r>
          </w:p>
          <w:p w:rsidR="00F803E4" w:rsidRPr="00F803E4" w:rsidRDefault="00F803E4" w:rsidP="00F803E4">
            <w:pPr>
              <w:pStyle w:val="ListParagraph"/>
              <w:numPr>
                <w:ilvl w:val="0"/>
                <w:numId w:val="10"/>
              </w:numPr>
              <w:rPr>
                <w:rFonts w:ascii="Arial" w:hAnsi="Arial" w:cs="Arial"/>
              </w:rPr>
            </w:pPr>
            <w:r w:rsidRPr="00F803E4">
              <w:rPr>
                <w:rFonts w:ascii="Arial" w:hAnsi="Arial" w:cs="Arial"/>
              </w:rPr>
              <w:t>Proficiency of Microsoft Office Word, Excel, and email system</w:t>
            </w:r>
          </w:p>
          <w:p w:rsidR="00F803E4" w:rsidRPr="00D66C75" w:rsidRDefault="00F803E4" w:rsidP="00D66C75">
            <w:pPr>
              <w:rPr>
                <w:rFonts w:ascii="Arial" w:hAnsi="Arial" w:cs="Arial"/>
              </w:rPr>
            </w:pPr>
          </w:p>
          <w:p w:rsidR="00E96848" w:rsidRPr="00F803E4" w:rsidRDefault="00E96848" w:rsidP="00E96848">
            <w:pPr>
              <w:pStyle w:val="ListParagraph"/>
              <w:ind w:left="360" w:hanging="360"/>
              <w:rPr>
                <w:rFonts w:ascii="Arial" w:hAnsi="Arial" w:cs="Arial"/>
                <w:iCs/>
              </w:rPr>
            </w:pPr>
            <w:r w:rsidRPr="00F803E4">
              <w:rPr>
                <w:rFonts w:ascii="Arial" w:hAnsi="Arial" w:cs="Arial"/>
                <w:iCs/>
              </w:rPr>
              <w:t xml:space="preserve">Professional Knowledge </w:t>
            </w:r>
          </w:p>
          <w:p w:rsidR="00E96848" w:rsidRPr="00F803E4" w:rsidRDefault="00E96848" w:rsidP="00E96848">
            <w:pPr>
              <w:pStyle w:val="ListParagraph"/>
              <w:ind w:left="360" w:hanging="360"/>
              <w:rPr>
                <w:rFonts w:ascii="Arial" w:hAnsi="Arial" w:cs="Arial"/>
                <w:iCs/>
              </w:rPr>
            </w:pPr>
            <w:r w:rsidRPr="00F803E4">
              <w:rPr>
                <w:rFonts w:ascii="Arial" w:hAnsi="Arial" w:cs="Arial"/>
                <w:iCs/>
              </w:rPr>
              <w:t>Demonstrate:</w:t>
            </w:r>
          </w:p>
          <w:p w:rsidR="00F803E4" w:rsidRPr="00F803E4" w:rsidRDefault="00F803E4" w:rsidP="00F803E4">
            <w:pPr>
              <w:numPr>
                <w:ilvl w:val="0"/>
                <w:numId w:val="10"/>
              </w:numPr>
              <w:rPr>
                <w:rFonts w:ascii="Arial" w:hAnsi="Arial" w:cs="Arial"/>
                <w:iCs/>
              </w:rPr>
            </w:pPr>
            <w:r w:rsidRPr="00F803E4">
              <w:rPr>
                <w:rFonts w:ascii="Arial" w:hAnsi="Arial" w:cs="Arial"/>
                <w:iCs/>
              </w:rPr>
              <w:t>A strong knowledge base about horticulture and related subjects</w:t>
            </w:r>
          </w:p>
          <w:p w:rsidR="00E96848" w:rsidRPr="00F803E4" w:rsidRDefault="00E96848" w:rsidP="00F803E4">
            <w:pPr>
              <w:numPr>
                <w:ilvl w:val="0"/>
                <w:numId w:val="10"/>
              </w:numPr>
              <w:rPr>
                <w:rFonts w:ascii="Arial" w:hAnsi="Arial" w:cs="Arial"/>
                <w:iCs/>
              </w:rPr>
            </w:pPr>
            <w:r w:rsidRPr="00F803E4">
              <w:rPr>
                <w:rFonts w:ascii="Arial" w:hAnsi="Arial" w:cs="Arial"/>
                <w:iCs/>
              </w:rPr>
              <w:t xml:space="preserve">A clear understanding of the HSE structures and the Mental Health Service. </w:t>
            </w:r>
          </w:p>
          <w:p w:rsidR="00E96848" w:rsidRDefault="00E96848" w:rsidP="00F803E4">
            <w:pPr>
              <w:numPr>
                <w:ilvl w:val="0"/>
                <w:numId w:val="10"/>
              </w:numPr>
              <w:rPr>
                <w:rFonts w:ascii="Arial" w:hAnsi="Arial" w:cs="Arial"/>
                <w:iCs/>
              </w:rPr>
            </w:pPr>
            <w:r w:rsidRPr="00F803E4">
              <w:rPr>
                <w:rFonts w:ascii="Arial" w:hAnsi="Arial" w:cs="Arial"/>
                <w:iCs/>
              </w:rPr>
              <w:t xml:space="preserve">An understanding of the role of recovery principles </w:t>
            </w:r>
          </w:p>
          <w:p w:rsidR="00F803E4" w:rsidRPr="00F803E4" w:rsidRDefault="00F803E4" w:rsidP="00F803E4">
            <w:pPr>
              <w:numPr>
                <w:ilvl w:val="0"/>
                <w:numId w:val="10"/>
              </w:numPr>
              <w:rPr>
                <w:rFonts w:ascii="Arial" w:hAnsi="Arial" w:cs="Arial"/>
                <w:iCs/>
              </w:rPr>
            </w:pPr>
            <w:r>
              <w:rPr>
                <w:rFonts w:ascii="Arial" w:hAnsi="Arial" w:cs="Arial"/>
                <w:iCs/>
              </w:rPr>
              <w:t>A good understanding of relevant health and safety standards and procedures</w:t>
            </w:r>
          </w:p>
          <w:p w:rsidR="00E96848" w:rsidRPr="00F803E4" w:rsidRDefault="00E96848" w:rsidP="00E96848">
            <w:pPr>
              <w:pStyle w:val="ListParagraph"/>
              <w:ind w:left="360" w:hanging="360"/>
              <w:rPr>
                <w:rFonts w:ascii="Arial" w:hAnsi="Arial" w:cs="Arial"/>
                <w:iCs/>
              </w:rPr>
            </w:pPr>
          </w:p>
          <w:p w:rsidR="00E96848" w:rsidRPr="00F803E4" w:rsidRDefault="00E96848" w:rsidP="00E96848">
            <w:pPr>
              <w:pStyle w:val="ListParagraph"/>
              <w:ind w:left="360" w:hanging="360"/>
              <w:rPr>
                <w:rFonts w:ascii="Arial" w:hAnsi="Arial" w:cs="Arial"/>
                <w:iCs/>
              </w:rPr>
            </w:pPr>
            <w:r w:rsidRPr="00F803E4">
              <w:rPr>
                <w:rFonts w:ascii="Arial" w:hAnsi="Arial" w:cs="Arial"/>
                <w:iCs/>
              </w:rPr>
              <w:t>Planning &amp; Managing Resources</w:t>
            </w:r>
          </w:p>
          <w:p w:rsidR="00E96848" w:rsidRPr="00F803E4" w:rsidRDefault="00E96848" w:rsidP="00E96848">
            <w:pPr>
              <w:pStyle w:val="ListParagraph"/>
              <w:ind w:left="360" w:hanging="360"/>
              <w:rPr>
                <w:rFonts w:ascii="Arial" w:hAnsi="Arial" w:cs="Arial"/>
                <w:iCs/>
              </w:rPr>
            </w:pPr>
            <w:r w:rsidRPr="00F803E4">
              <w:rPr>
                <w:rFonts w:ascii="Arial" w:hAnsi="Arial" w:cs="Arial"/>
                <w:iCs/>
              </w:rPr>
              <w:t>Demonstrate:</w:t>
            </w:r>
          </w:p>
          <w:p w:rsidR="00E96848" w:rsidRPr="00F803E4" w:rsidRDefault="00E96848" w:rsidP="00F803E4">
            <w:pPr>
              <w:pStyle w:val="ListParagraph"/>
              <w:numPr>
                <w:ilvl w:val="0"/>
                <w:numId w:val="10"/>
              </w:numPr>
              <w:jc w:val="both"/>
              <w:rPr>
                <w:rFonts w:ascii="Arial" w:hAnsi="Arial" w:cs="Arial"/>
                <w:iCs/>
              </w:rPr>
            </w:pPr>
            <w:r w:rsidRPr="00F803E4">
              <w:rPr>
                <w:rFonts w:ascii="Arial" w:hAnsi="Arial" w:cs="Arial"/>
                <w:iCs/>
              </w:rPr>
              <w:t>Strong planning and organising skills including, structuring and organising own work load and that of others effectively</w:t>
            </w:r>
          </w:p>
          <w:p w:rsidR="00E96848" w:rsidRPr="00F803E4" w:rsidRDefault="00E96848" w:rsidP="00F803E4">
            <w:pPr>
              <w:pStyle w:val="ListParagraph"/>
              <w:numPr>
                <w:ilvl w:val="0"/>
                <w:numId w:val="10"/>
              </w:numPr>
              <w:jc w:val="both"/>
              <w:rPr>
                <w:rFonts w:ascii="Arial" w:hAnsi="Arial" w:cs="Arial"/>
                <w:iCs/>
              </w:rPr>
            </w:pPr>
            <w:r w:rsidRPr="00F803E4">
              <w:rPr>
                <w:rFonts w:ascii="Arial" w:hAnsi="Arial" w:cs="Arial"/>
                <w:iCs/>
              </w:rPr>
              <w:t>The ability to use computer technology effectively for the management and delivery of results</w:t>
            </w:r>
          </w:p>
          <w:p w:rsidR="00E96848" w:rsidRPr="00F803E4" w:rsidRDefault="00E96848" w:rsidP="00F803E4">
            <w:pPr>
              <w:pStyle w:val="ListParagraph"/>
              <w:numPr>
                <w:ilvl w:val="0"/>
                <w:numId w:val="10"/>
              </w:numPr>
              <w:jc w:val="both"/>
              <w:rPr>
                <w:rFonts w:ascii="Arial" w:hAnsi="Arial" w:cs="Arial"/>
                <w:iCs/>
              </w:rPr>
            </w:pPr>
            <w:r w:rsidRPr="00F803E4">
              <w:rPr>
                <w:rFonts w:ascii="Arial" w:hAnsi="Arial" w:cs="Arial"/>
                <w:iCs/>
              </w:rPr>
              <w:t xml:space="preserve">The ability to take responsibility and be accountable for the delivery of agreed objectives </w:t>
            </w:r>
          </w:p>
          <w:p w:rsidR="00E96848" w:rsidRPr="00F803E4" w:rsidRDefault="00E96848" w:rsidP="00F803E4">
            <w:pPr>
              <w:pStyle w:val="ListParagraph"/>
              <w:numPr>
                <w:ilvl w:val="0"/>
                <w:numId w:val="10"/>
              </w:numPr>
              <w:jc w:val="both"/>
              <w:rPr>
                <w:rFonts w:ascii="Arial" w:hAnsi="Arial" w:cs="Arial"/>
                <w:iCs/>
              </w:rPr>
            </w:pPr>
            <w:r w:rsidRPr="00F803E4">
              <w:rPr>
                <w:rFonts w:ascii="Arial" w:hAnsi="Arial" w:cs="Arial"/>
                <w:iCs/>
              </w:rPr>
              <w:t xml:space="preserve">A logical and pragmatic approach to workload, delivering the best possible results with the resources available </w:t>
            </w:r>
          </w:p>
          <w:p w:rsidR="00E96848" w:rsidRPr="00F803E4" w:rsidRDefault="00E96848" w:rsidP="00F803E4">
            <w:pPr>
              <w:rPr>
                <w:rFonts w:ascii="Arial" w:hAnsi="Arial" w:cs="Arial"/>
                <w:iCs/>
              </w:rPr>
            </w:pPr>
          </w:p>
          <w:p w:rsidR="00E96848" w:rsidRPr="00F803E4" w:rsidRDefault="00E96848" w:rsidP="00E96848">
            <w:pPr>
              <w:pStyle w:val="ListParagraph"/>
              <w:ind w:left="360" w:hanging="360"/>
              <w:rPr>
                <w:rFonts w:ascii="Arial" w:hAnsi="Arial" w:cs="Arial"/>
                <w:iCs/>
              </w:rPr>
            </w:pPr>
            <w:r w:rsidRPr="00F803E4">
              <w:rPr>
                <w:rFonts w:ascii="Arial" w:hAnsi="Arial" w:cs="Arial"/>
                <w:iCs/>
              </w:rPr>
              <w:t>Evaluating Information, Problem Solving and Decision Making</w:t>
            </w:r>
          </w:p>
          <w:p w:rsidR="00E96848" w:rsidRPr="00F803E4" w:rsidRDefault="00E96848" w:rsidP="00E96848">
            <w:pPr>
              <w:pStyle w:val="ListParagraph"/>
              <w:ind w:left="360" w:hanging="360"/>
              <w:rPr>
                <w:rFonts w:ascii="Arial" w:hAnsi="Arial" w:cs="Arial"/>
                <w:iCs/>
              </w:rPr>
            </w:pPr>
            <w:r w:rsidRPr="00F803E4">
              <w:rPr>
                <w:rFonts w:ascii="Arial" w:hAnsi="Arial" w:cs="Arial"/>
                <w:iCs/>
              </w:rPr>
              <w:t>Demonstrate:</w:t>
            </w:r>
          </w:p>
          <w:p w:rsidR="00E96848" w:rsidRPr="00F803E4" w:rsidRDefault="00E96848" w:rsidP="00F803E4">
            <w:pPr>
              <w:pStyle w:val="ListParagraph"/>
              <w:numPr>
                <w:ilvl w:val="0"/>
                <w:numId w:val="10"/>
              </w:numPr>
              <w:jc w:val="both"/>
              <w:rPr>
                <w:rFonts w:ascii="Arial" w:hAnsi="Arial" w:cs="Arial"/>
                <w:iCs/>
              </w:rPr>
            </w:pPr>
            <w:r w:rsidRPr="00F803E4">
              <w:rPr>
                <w:rFonts w:ascii="Arial" w:hAnsi="Arial" w:cs="Arial"/>
                <w:iCs/>
              </w:rPr>
              <w:t xml:space="preserve">The ability to gather and analyse information from relevant sources, weighing up a range of critical factors to develop solutions and make decisions as appropriate </w:t>
            </w:r>
          </w:p>
          <w:p w:rsidR="00E96848" w:rsidRPr="00F803E4" w:rsidRDefault="00E96848" w:rsidP="00F803E4">
            <w:pPr>
              <w:pStyle w:val="ListParagraph"/>
              <w:numPr>
                <w:ilvl w:val="0"/>
                <w:numId w:val="10"/>
              </w:numPr>
              <w:jc w:val="both"/>
              <w:rPr>
                <w:rFonts w:ascii="Arial" w:hAnsi="Arial" w:cs="Arial"/>
                <w:iCs/>
              </w:rPr>
            </w:pPr>
            <w:r w:rsidRPr="00F803E4">
              <w:rPr>
                <w:rFonts w:ascii="Arial" w:hAnsi="Arial" w:cs="Arial"/>
                <w:iCs/>
              </w:rPr>
              <w:t xml:space="preserve">Ability to make sound decisions with a well-reasoned rationale and to stand by these </w:t>
            </w:r>
          </w:p>
          <w:p w:rsidR="00E96848" w:rsidRPr="00F803E4" w:rsidRDefault="00E96848" w:rsidP="00F803E4">
            <w:pPr>
              <w:pStyle w:val="ListParagraph"/>
              <w:numPr>
                <w:ilvl w:val="0"/>
                <w:numId w:val="10"/>
              </w:numPr>
              <w:jc w:val="both"/>
              <w:rPr>
                <w:rFonts w:ascii="Arial" w:hAnsi="Arial" w:cs="Arial"/>
                <w:iCs/>
              </w:rPr>
            </w:pPr>
            <w:r w:rsidRPr="00F803E4">
              <w:rPr>
                <w:rFonts w:ascii="Arial" w:hAnsi="Arial" w:cs="Arial"/>
                <w:iCs/>
              </w:rPr>
              <w:t>Initiative in the resolution of complex issues</w:t>
            </w:r>
          </w:p>
          <w:p w:rsidR="00E96848" w:rsidRPr="00F803E4" w:rsidRDefault="00E96848" w:rsidP="00F803E4">
            <w:pPr>
              <w:pStyle w:val="ListParagraph"/>
              <w:numPr>
                <w:ilvl w:val="0"/>
                <w:numId w:val="10"/>
              </w:numPr>
              <w:jc w:val="both"/>
              <w:rPr>
                <w:rFonts w:ascii="Arial" w:hAnsi="Arial" w:cs="Arial"/>
                <w:iCs/>
              </w:rPr>
            </w:pPr>
            <w:r w:rsidRPr="00F803E4">
              <w:rPr>
                <w:rFonts w:ascii="Arial" w:hAnsi="Arial" w:cs="Arial"/>
                <w:iCs/>
              </w:rPr>
              <w:t xml:space="preserve">A capacity to develop new proposals and put forward solutions to address problems </w:t>
            </w:r>
          </w:p>
          <w:p w:rsidR="00E96848" w:rsidRPr="00D66C75" w:rsidRDefault="00E96848" w:rsidP="00D66C75">
            <w:pPr>
              <w:rPr>
                <w:rFonts w:ascii="Arial" w:hAnsi="Arial" w:cs="Arial"/>
                <w:iCs/>
              </w:rPr>
            </w:pPr>
          </w:p>
          <w:p w:rsidR="00E96848" w:rsidRPr="00F803E4" w:rsidRDefault="00E96848" w:rsidP="00E96848">
            <w:pPr>
              <w:pStyle w:val="ListParagraph"/>
              <w:ind w:left="360" w:hanging="360"/>
              <w:rPr>
                <w:rFonts w:ascii="Arial" w:hAnsi="Arial" w:cs="Arial"/>
                <w:iCs/>
              </w:rPr>
            </w:pPr>
            <w:r w:rsidRPr="00F803E4">
              <w:rPr>
                <w:rFonts w:ascii="Arial" w:hAnsi="Arial" w:cs="Arial"/>
                <w:iCs/>
              </w:rPr>
              <w:t>Leadership and Teamwork Skills</w:t>
            </w:r>
          </w:p>
          <w:p w:rsidR="00E96848" w:rsidRPr="00F803E4" w:rsidRDefault="00E96848" w:rsidP="00E96848">
            <w:pPr>
              <w:pStyle w:val="ListParagraph"/>
              <w:ind w:left="360" w:hanging="360"/>
              <w:rPr>
                <w:rFonts w:ascii="Arial" w:hAnsi="Arial" w:cs="Arial"/>
                <w:iCs/>
              </w:rPr>
            </w:pPr>
            <w:r w:rsidRPr="00F803E4">
              <w:rPr>
                <w:rFonts w:ascii="Arial" w:hAnsi="Arial" w:cs="Arial"/>
                <w:iCs/>
              </w:rPr>
              <w:t>Demonstrate:</w:t>
            </w:r>
          </w:p>
          <w:p w:rsidR="00E96848" w:rsidRPr="00F803E4" w:rsidRDefault="00E96848" w:rsidP="00F803E4">
            <w:pPr>
              <w:pStyle w:val="ListParagraph"/>
              <w:numPr>
                <w:ilvl w:val="0"/>
                <w:numId w:val="10"/>
              </w:numPr>
              <w:jc w:val="both"/>
              <w:rPr>
                <w:rFonts w:ascii="Arial" w:hAnsi="Arial" w:cs="Arial"/>
                <w:iCs/>
              </w:rPr>
            </w:pPr>
            <w:r w:rsidRPr="00F803E4">
              <w:rPr>
                <w:rFonts w:ascii="Arial" w:hAnsi="Arial" w:cs="Arial"/>
                <w:iCs/>
              </w:rPr>
              <w:t xml:space="preserve">The ability to work with the team to facilitate high performance, developing clear and realistic objectives </w:t>
            </w:r>
          </w:p>
          <w:p w:rsidR="00E96848" w:rsidRPr="00F803E4" w:rsidRDefault="00E96848" w:rsidP="00F803E4">
            <w:pPr>
              <w:pStyle w:val="ListParagraph"/>
              <w:numPr>
                <w:ilvl w:val="0"/>
                <w:numId w:val="10"/>
              </w:numPr>
              <w:jc w:val="both"/>
              <w:rPr>
                <w:rFonts w:ascii="Arial" w:hAnsi="Arial" w:cs="Arial"/>
                <w:iCs/>
              </w:rPr>
            </w:pPr>
            <w:r w:rsidRPr="00F803E4">
              <w:rPr>
                <w:rFonts w:ascii="Arial" w:hAnsi="Arial" w:cs="Arial"/>
                <w:iCs/>
              </w:rPr>
              <w:t>The ability to address performance issues within the service user group</w:t>
            </w:r>
          </w:p>
          <w:p w:rsidR="00F803E4" w:rsidRPr="00F803E4" w:rsidRDefault="00E96848" w:rsidP="00F803E4">
            <w:pPr>
              <w:pStyle w:val="ListParagraph"/>
              <w:numPr>
                <w:ilvl w:val="0"/>
                <w:numId w:val="10"/>
              </w:numPr>
              <w:jc w:val="both"/>
              <w:rPr>
                <w:rFonts w:ascii="Arial" w:hAnsi="Arial" w:cs="Arial"/>
                <w:iCs/>
              </w:rPr>
            </w:pPr>
            <w:r w:rsidRPr="00F803E4">
              <w:rPr>
                <w:rFonts w:ascii="Arial" w:hAnsi="Arial" w:cs="Arial"/>
                <w:iCs/>
              </w:rPr>
              <w:t xml:space="preserve">Flexibility and willingness to adapt, positively contributing to the implementation of change  </w:t>
            </w:r>
          </w:p>
          <w:p w:rsidR="00F803E4" w:rsidRPr="00F803E4" w:rsidRDefault="00F803E4" w:rsidP="00F803E4">
            <w:pPr>
              <w:pStyle w:val="ListParagraph"/>
              <w:numPr>
                <w:ilvl w:val="0"/>
                <w:numId w:val="10"/>
              </w:numPr>
              <w:jc w:val="both"/>
              <w:rPr>
                <w:rFonts w:ascii="Arial" w:hAnsi="Arial" w:cs="Arial"/>
                <w:iCs/>
              </w:rPr>
            </w:pPr>
            <w:r w:rsidRPr="00F803E4">
              <w:rPr>
                <w:rFonts w:ascii="Arial" w:hAnsi="Arial" w:cs="Arial"/>
              </w:rPr>
              <w:t>Flexibility in relation to working hours and location.</w:t>
            </w:r>
          </w:p>
          <w:p w:rsidR="00E96848" w:rsidRPr="00D66C75" w:rsidRDefault="00E96848" w:rsidP="00D66C75">
            <w:pPr>
              <w:rPr>
                <w:rFonts w:ascii="Arial" w:hAnsi="Arial" w:cs="Arial"/>
                <w:iCs/>
              </w:rPr>
            </w:pPr>
          </w:p>
          <w:p w:rsidR="00E96848" w:rsidRPr="00F803E4" w:rsidRDefault="00E96848" w:rsidP="00E96848">
            <w:pPr>
              <w:pStyle w:val="ListParagraph"/>
              <w:ind w:left="360" w:hanging="360"/>
              <w:rPr>
                <w:rFonts w:ascii="Arial" w:hAnsi="Arial" w:cs="Arial"/>
                <w:iCs/>
              </w:rPr>
            </w:pPr>
            <w:r w:rsidRPr="00F803E4">
              <w:rPr>
                <w:rFonts w:ascii="Arial" w:hAnsi="Arial" w:cs="Arial"/>
                <w:iCs/>
              </w:rPr>
              <w:t>Quality &amp; Customer/Client Focus</w:t>
            </w:r>
          </w:p>
          <w:p w:rsidR="00E96848" w:rsidRPr="00F803E4" w:rsidRDefault="00E96848" w:rsidP="00E96848">
            <w:pPr>
              <w:pStyle w:val="ListParagraph"/>
              <w:ind w:left="360" w:hanging="360"/>
              <w:rPr>
                <w:rFonts w:ascii="Arial" w:hAnsi="Arial" w:cs="Arial"/>
                <w:iCs/>
              </w:rPr>
            </w:pPr>
            <w:r w:rsidRPr="00F803E4">
              <w:rPr>
                <w:rFonts w:ascii="Arial" w:hAnsi="Arial" w:cs="Arial"/>
                <w:iCs/>
              </w:rPr>
              <w:t>Demonstrate:</w:t>
            </w:r>
          </w:p>
          <w:p w:rsidR="00E96848" w:rsidRPr="00F803E4" w:rsidRDefault="00E96848" w:rsidP="00F803E4">
            <w:pPr>
              <w:pStyle w:val="ListParagraph"/>
              <w:numPr>
                <w:ilvl w:val="0"/>
                <w:numId w:val="10"/>
              </w:numPr>
              <w:rPr>
                <w:rFonts w:ascii="Arial" w:hAnsi="Arial" w:cs="Arial"/>
                <w:iCs/>
              </w:rPr>
            </w:pPr>
            <w:r w:rsidRPr="00F803E4">
              <w:rPr>
                <w:rFonts w:ascii="Arial" w:hAnsi="Arial" w:cs="Arial"/>
                <w:iCs/>
              </w:rPr>
              <w:t xml:space="preserve">Evidence of incorporating the needs of the service user into service delivery </w:t>
            </w:r>
          </w:p>
          <w:p w:rsidR="00E96848" w:rsidRPr="00F803E4" w:rsidRDefault="00E96848" w:rsidP="00F803E4">
            <w:pPr>
              <w:pStyle w:val="ListParagraph"/>
              <w:numPr>
                <w:ilvl w:val="0"/>
                <w:numId w:val="10"/>
              </w:numPr>
              <w:rPr>
                <w:rFonts w:ascii="Arial" w:hAnsi="Arial" w:cs="Arial"/>
                <w:iCs/>
              </w:rPr>
            </w:pPr>
            <w:r w:rsidRPr="00F803E4">
              <w:rPr>
                <w:rFonts w:ascii="Arial" w:hAnsi="Arial" w:cs="Arial"/>
                <w:iCs/>
              </w:rPr>
              <w:t xml:space="preserve">Evidence of proactively identifying areas for improvement and the development of practical solutions for their implementation </w:t>
            </w:r>
          </w:p>
          <w:p w:rsidR="00E96848" w:rsidRPr="00F803E4" w:rsidRDefault="00E96848" w:rsidP="00F803E4">
            <w:pPr>
              <w:pStyle w:val="ListParagraph"/>
              <w:numPr>
                <w:ilvl w:val="0"/>
                <w:numId w:val="10"/>
              </w:numPr>
              <w:rPr>
                <w:rFonts w:ascii="Arial" w:hAnsi="Arial" w:cs="Arial"/>
                <w:iCs/>
              </w:rPr>
            </w:pPr>
            <w:r w:rsidRPr="00F803E4">
              <w:rPr>
                <w:rFonts w:ascii="Arial" w:hAnsi="Arial" w:cs="Arial"/>
                <w:iCs/>
              </w:rPr>
              <w:t xml:space="preserve">Commitment to developing own knowledge and expertise </w:t>
            </w:r>
          </w:p>
          <w:p w:rsidR="00E96848" w:rsidRPr="00F803E4" w:rsidRDefault="00E96848" w:rsidP="00F803E4">
            <w:pPr>
              <w:pStyle w:val="ListParagraph"/>
              <w:numPr>
                <w:ilvl w:val="0"/>
                <w:numId w:val="10"/>
              </w:numPr>
              <w:rPr>
                <w:rFonts w:ascii="Arial" w:hAnsi="Arial" w:cs="Arial"/>
                <w:iCs/>
              </w:rPr>
            </w:pPr>
            <w:r w:rsidRPr="00F803E4">
              <w:rPr>
                <w:rFonts w:ascii="Arial" w:hAnsi="Arial" w:cs="Arial"/>
                <w:iCs/>
              </w:rPr>
              <w:t xml:space="preserve">A client/user focus in the delivery of services </w:t>
            </w:r>
          </w:p>
          <w:p w:rsidR="00E96848" w:rsidRPr="00F803E4" w:rsidRDefault="00E96848" w:rsidP="00F803E4">
            <w:pPr>
              <w:pStyle w:val="ListParagraph"/>
              <w:numPr>
                <w:ilvl w:val="0"/>
                <w:numId w:val="10"/>
              </w:numPr>
              <w:rPr>
                <w:rFonts w:ascii="Arial" w:hAnsi="Arial" w:cs="Arial"/>
                <w:iCs/>
              </w:rPr>
            </w:pPr>
            <w:r w:rsidRPr="00F803E4">
              <w:rPr>
                <w:rFonts w:ascii="Arial" w:hAnsi="Arial" w:cs="Arial"/>
                <w:iCs/>
              </w:rPr>
              <w:t>A core/user belief in and passion for the sustainable delivery of high quality service user focused services</w:t>
            </w:r>
          </w:p>
          <w:p w:rsidR="00E96848" w:rsidRPr="00F803E4" w:rsidRDefault="00E96848" w:rsidP="00F803E4">
            <w:pPr>
              <w:pStyle w:val="ListParagraph"/>
              <w:numPr>
                <w:ilvl w:val="0"/>
                <w:numId w:val="10"/>
              </w:numPr>
              <w:rPr>
                <w:rFonts w:ascii="Arial" w:hAnsi="Arial" w:cs="Arial"/>
                <w:iCs/>
              </w:rPr>
            </w:pPr>
            <w:r w:rsidRPr="00F803E4">
              <w:rPr>
                <w:rFonts w:ascii="Arial" w:hAnsi="Arial" w:cs="Arial"/>
                <w:iCs/>
              </w:rPr>
              <w:t>A commitment to community development principles and practices</w:t>
            </w:r>
          </w:p>
          <w:p w:rsidR="00E96848" w:rsidRPr="00F803E4" w:rsidRDefault="00E96848" w:rsidP="00F803E4">
            <w:pPr>
              <w:pStyle w:val="ListParagraph"/>
              <w:numPr>
                <w:ilvl w:val="0"/>
                <w:numId w:val="10"/>
              </w:numPr>
              <w:rPr>
                <w:rFonts w:ascii="Arial" w:hAnsi="Arial" w:cs="Arial"/>
                <w:iCs/>
              </w:rPr>
            </w:pPr>
            <w:r w:rsidRPr="00F803E4">
              <w:rPr>
                <w:rFonts w:ascii="Arial" w:hAnsi="Arial" w:cs="Arial"/>
                <w:iCs/>
              </w:rPr>
              <w:t>An understanding and commitment to the development of recovery based principles in partnership with s</w:t>
            </w:r>
            <w:r w:rsidR="00A51333" w:rsidRPr="00F803E4">
              <w:rPr>
                <w:rFonts w:ascii="Arial" w:hAnsi="Arial" w:cs="Arial"/>
                <w:iCs/>
              </w:rPr>
              <w:t xml:space="preserve">ervice users </w:t>
            </w:r>
          </w:p>
          <w:p w:rsidR="00DA6134" w:rsidRPr="006B0116" w:rsidRDefault="00E96848" w:rsidP="00D66C75">
            <w:pPr>
              <w:pStyle w:val="ListParagraph"/>
              <w:numPr>
                <w:ilvl w:val="0"/>
                <w:numId w:val="10"/>
              </w:numPr>
              <w:rPr>
                <w:rFonts w:ascii="Arial" w:hAnsi="Arial" w:cs="Arial"/>
                <w:iCs/>
              </w:rPr>
            </w:pPr>
            <w:r w:rsidRPr="00F803E4">
              <w:rPr>
                <w:rFonts w:ascii="Arial" w:hAnsi="Arial" w:cs="Arial"/>
                <w:iCs/>
              </w:rPr>
              <w:t xml:space="preserve">A commitment to continuing professional development  </w:t>
            </w: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Campaign Specific Selection Process</w:t>
            </w:r>
          </w:p>
          <w:p w:rsidR="00543F98" w:rsidRPr="00F6254C" w:rsidRDefault="00543F98" w:rsidP="00F6254C">
            <w:pPr>
              <w:rPr>
                <w:rFonts w:ascii="Arial" w:hAnsi="Arial" w:cs="Arial"/>
                <w:b/>
                <w:bCs/>
              </w:rPr>
            </w:pPr>
          </w:p>
          <w:p w:rsidR="00543F98" w:rsidRPr="00F6254C" w:rsidRDefault="00543F98" w:rsidP="00F6254C">
            <w:pPr>
              <w:rPr>
                <w:rFonts w:ascii="Arial" w:hAnsi="Arial" w:cs="Arial"/>
                <w:b/>
                <w:bCs/>
              </w:rPr>
            </w:pPr>
            <w:r w:rsidRPr="00F6254C">
              <w:rPr>
                <w:rFonts w:ascii="Arial" w:hAnsi="Arial" w:cs="Arial"/>
                <w:b/>
                <w:bCs/>
              </w:rPr>
              <w:t>Ranking/Shortlisting / Interview</w:t>
            </w:r>
          </w:p>
        </w:tc>
        <w:tc>
          <w:tcPr>
            <w:tcW w:w="8256" w:type="dxa"/>
          </w:tcPr>
          <w:p w:rsidR="00543F98" w:rsidRPr="00F6254C" w:rsidRDefault="00543F98" w:rsidP="00F6254C">
            <w:pPr>
              <w:rPr>
                <w:rFonts w:ascii="Arial" w:hAnsi="Arial" w:cs="Arial"/>
              </w:rPr>
            </w:pPr>
            <w:r w:rsidRPr="00F6254C">
              <w:rPr>
                <w:rFonts w:ascii="Arial" w:hAnsi="Arial" w:cs="Arial"/>
              </w:rPr>
              <w:t>A ranking and or shor</w:t>
            </w:r>
            <w:r w:rsidR="00DA6134">
              <w:rPr>
                <w:rFonts w:ascii="Arial" w:hAnsi="Arial" w:cs="Arial"/>
              </w:rPr>
              <w:t xml:space="preserve">t </w:t>
            </w:r>
            <w:r w:rsidRPr="00F6254C">
              <w:rPr>
                <w:rFonts w:ascii="Arial" w:hAnsi="Arial" w:cs="Arial"/>
              </w:rPr>
              <w:t>listing exercise may be carried out on the basis of information supplied in your application form.  The criteria for ranking and or short</w:t>
            </w:r>
            <w:r w:rsidR="00DA6134">
              <w:rPr>
                <w:rFonts w:ascii="Arial" w:hAnsi="Arial" w:cs="Arial"/>
              </w:rPr>
              <w:t xml:space="preserve"> </w:t>
            </w:r>
            <w:r w:rsidRPr="00F6254C">
              <w:rPr>
                <w:rFonts w:ascii="Arial" w:hAnsi="Arial" w:cs="Arial"/>
              </w:rPr>
              <w:t xml:space="preserve">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543F98" w:rsidRPr="00F6254C" w:rsidRDefault="00543F98" w:rsidP="00F6254C">
            <w:pPr>
              <w:rPr>
                <w:rFonts w:ascii="Arial" w:hAnsi="Arial" w:cs="Arial"/>
              </w:rPr>
            </w:pPr>
          </w:p>
          <w:p w:rsidR="00543F98" w:rsidRPr="00F6254C" w:rsidRDefault="00543F98" w:rsidP="00F6254C">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rsidR="00543F98" w:rsidRPr="00F6254C" w:rsidRDefault="00543F98" w:rsidP="00F6254C">
            <w:pPr>
              <w:rPr>
                <w:rFonts w:ascii="Arial" w:hAnsi="Arial" w:cs="Arial"/>
                <w:iCs/>
              </w:rPr>
            </w:pPr>
          </w:p>
          <w:p w:rsidR="00543F98" w:rsidRDefault="00543F98" w:rsidP="00F6254C">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rsidR="0032313C" w:rsidRDefault="0032313C" w:rsidP="00F6254C">
            <w:pPr>
              <w:rPr>
                <w:rFonts w:ascii="Arial" w:hAnsi="Arial" w:cs="Arial"/>
                <w:iCs/>
              </w:rPr>
            </w:pPr>
          </w:p>
          <w:p w:rsidR="00E95117" w:rsidRPr="00F6254C" w:rsidRDefault="00A51333" w:rsidP="00E95117">
            <w:pPr>
              <w:rPr>
                <w:rFonts w:ascii="Arial" w:hAnsi="Arial" w:cs="Arial"/>
                <w:iCs/>
              </w:rPr>
            </w:pPr>
            <w:r>
              <w:rPr>
                <w:rFonts w:ascii="Arial" w:hAnsi="Arial" w:cs="Arial"/>
                <w:iCs/>
              </w:rPr>
              <w:t>WMHA</w:t>
            </w:r>
            <w:r w:rsidR="0032313C">
              <w:rPr>
                <w:rFonts w:ascii="Arial" w:hAnsi="Arial" w:cs="Arial"/>
                <w:iCs/>
              </w:rPr>
              <w:t xml:space="preserve"> is an equal opportunities employer.</w:t>
            </w:r>
          </w:p>
        </w:tc>
      </w:tr>
      <w:tr w:rsidR="00543F98" w:rsidRPr="00E766A5" w:rsidTr="00F6254C">
        <w:tc>
          <w:tcPr>
            <w:tcW w:w="10620" w:type="dxa"/>
            <w:gridSpan w:val="2"/>
          </w:tcPr>
          <w:p w:rsidR="00DA7FD3" w:rsidRPr="00F6254C" w:rsidRDefault="00DA7FD3" w:rsidP="00F6254C">
            <w:pPr>
              <w:rPr>
                <w:rFonts w:ascii="Arial" w:hAnsi="Arial" w:cs="Arial"/>
              </w:rPr>
            </w:pPr>
          </w:p>
        </w:tc>
      </w:tr>
    </w:tbl>
    <w:p w:rsidR="00AB4063" w:rsidRDefault="00AB4063" w:rsidP="006B0116">
      <w:pPr>
        <w:jc w:val="center"/>
        <w:rPr>
          <w:rFonts w:ascii="Arial" w:hAnsi="Arial" w:cs="Arial"/>
          <w:b/>
          <w:color w:val="000099"/>
        </w:rPr>
      </w:pPr>
    </w:p>
    <w:p w:rsidR="007D639C" w:rsidRPr="00F97749" w:rsidRDefault="00F97749" w:rsidP="006B0116">
      <w:pPr>
        <w:jc w:val="center"/>
        <w:rPr>
          <w:rFonts w:ascii="Arial" w:hAnsi="Arial" w:cs="Arial"/>
          <w:b/>
        </w:rPr>
      </w:pPr>
      <w:r>
        <w:rPr>
          <w:rFonts w:ascii="Arial" w:hAnsi="Arial" w:cs="Arial"/>
          <w:b/>
        </w:rPr>
        <w:t>Workshop Instructor (6425)</w:t>
      </w:r>
    </w:p>
    <w:p w:rsidR="00543F98" w:rsidRDefault="00543F98" w:rsidP="00543F98">
      <w:pPr>
        <w:jc w:val="center"/>
        <w:rPr>
          <w:rFonts w:ascii="Arial" w:hAnsi="Arial" w:cs="Arial"/>
          <w:b/>
        </w:rPr>
      </w:pPr>
      <w:r w:rsidRPr="00E766A5">
        <w:rPr>
          <w:rFonts w:ascii="Arial" w:hAnsi="Arial" w:cs="Arial"/>
          <w:b/>
        </w:rPr>
        <w:t>Terms and Conditions of Employment</w:t>
      </w:r>
    </w:p>
    <w:p w:rsidR="00543F98" w:rsidRPr="00E766A5" w:rsidRDefault="00543F98" w:rsidP="00543F98">
      <w:pPr>
        <w:jc w:val="center"/>
        <w:rPr>
          <w:rFonts w:ascii="Arial" w:hAnsi="Arial" w:cs="Arial"/>
          <w:b/>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7981"/>
      </w:tblGrid>
      <w:tr w:rsidR="00543F98" w:rsidRPr="00E766A5" w:rsidTr="00F803E4">
        <w:tc>
          <w:tcPr>
            <w:tcW w:w="2552" w:type="dxa"/>
          </w:tcPr>
          <w:p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080" w:type="dxa"/>
          </w:tcPr>
          <w:p w:rsidR="00543F98" w:rsidRPr="00F803E4"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00A51333">
              <w:rPr>
                <w:rFonts w:ascii="Arial" w:hAnsi="Arial" w:cs="Arial"/>
                <w:spacing w:val="-3"/>
              </w:rPr>
              <w:t>temporary and part-time</w:t>
            </w:r>
            <w:r w:rsidR="002E09AF">
              <w:rPr>
                <w:rFonts w:ascii="Arial" w:hAnsi="Arial" w:cs="Arial"/>
                <w:spacing w:val="-3"/>
              </w:rPr>
              <w:t xml:space="preserve">. </w:t>
            </w:r>
            <w:r w:rsidR="002E09AF" w:rsidRPr="00F803E4">
              <w:rPr>
                <w:rFonts w:ascii="Arial" w:hAnsi="Arial" w:cs="Arial"/>
                <w:spacing w:val="-3"/>
              </w:rPr>
              <w:t xml:space="preserve">Contracts will be reviewed annually. </w:t>
            </w:r>
          </w:p>
          <w:p w:rsidR="00543F98" w:rsidRPr="00E766A5" w:rsidRDefault="00543F98" w:rsidP="002E09AF">
            <w:pPr>
              <w:tabs>
                <w:tab w:val="left" w:pos="-720"/>
                <w:tab w:val="left" w:pos="0"/>
                <w:tab w:val="left" w:pos="720"/>
              </w:tabs>
              <w:suppressAutoHyphens/>
              <w:jc w:val="both"/>
              <w:rPr>
                <w:rFonts w:ascii="Arial" w:hAnsi="Arial" w:cs="Arial"/>
                <w:spacing w:val="-3"/>
              </w:rPr>
            </w:pPr>
          </w:p>
        </w:tc>
      </w:tr>
      <w:tr w:rsidR="00543F98" w:rsidRPr="00E766A5" w:rsidTr="00F803E4">
        <w:tc>
          <w:tcPr>
            <w:tcW w:w="2552" w:type="dxa"/>
          </w:tcPr>
          <w:p w:rsidR="00543F98" w:rsidRPr="00691666" w:rsidRDefault="00543F98" w:rsidP="005F595E">
            <w:pPr>
              <w:jc w:val="both"/>
              <w:rPr>
                <w:rFonts w:ascii="Arial" w:hAnsi="Arial" w:cs="Arial"/>
                <w:b/>
                <w:bCs/>
              </w:rPr>
            </w:pPr>
            <w:r w:rsidRPr="00691666">
              <w:rPr>
                <w:rFonts w:ascii="Arial" w:hAnsi="Arial" w:cs="Arial"/>
                <w:b/>
                <w:bCs/>
              </w:rPr>
              <w:t xml:space="preserve">Remuneration </w:t>
            </w:r>
          </w:p>
        </w:tc>
        <w:tc>
          <w:tcPr>
            <w:tcW w:w="8080" w:type="dxa"/>
          </w:tcPr>
          <w:p w:rsidR="00052653" w:rsidRDefault="00052653" w:rsidP="005F595E">
            <w:pPr>
              <w:jc w:val="both"/>
              <w:rPr>
                <w:rFonts w:ascii="Arial" w:hAnsi="Arial" w:cs="Arial"/>
              </w:rPr>
            </w:pPr>
          </w:p>
          <w:p w:rsidR="00052653" w:rsidRDefault="00052653" w:rsidP="005F595E">
            <w:pPr>
              <w:jc w:val="both"/>
            </w:pPr>
            <w:r>
              <w:t>10.5 hours per week X 19.49.06 gross per hour = €204.65 gross per week</w:t>
            </w:r>
          </w:p>
          <w:p w:rsidR="00543F98" w:rsidRPr="00052653" w:rsidRDefault="00052653" w:rsidP="005F595E">
            <w:pPr>
              <w:jc w:val="both"/>
              <w:rPr>
                <w:rFonts w:ascii="Arial" w:hAnsi="Arial" w:cs="Arial"/>
                <w:b/>
                <w:bCs/>
              </w:rPr>
            </w:pPr>
            <w:r>
              <w:t xml:space="preserve"> X 40 weeks per year = €8186.05 </w:t>
            </w:r>
            <w:r w:rsidR="003473AE">
              <w:t>gross</w:t>
            </w:r>
          </w:p>
          <w:p w:rsidR="00543F98" w:rsidRPr="00F803E4" w:rsidRDefault="00543F98" w:rsidP="005F595E">
            <w:pPr>
              <w:jc w:val="both"/>
              <w:rPr>
                <w:rFonts w:ascii="Arial" w:hAnsi="Arial" w:cs="Arial"/>
                <w:color w:val="FF0000"/>
              </w:rPr>
            </w:pPr>
          </w:p>
        </w:tc>
      </w:tr>
      <w:tr w:rsidR="00543F98" w:rsidRPr="00E766A5" w:rsidTr="00F803E4">
        <w:tc>
          <w:tcPr>
            <w:tcW w:w="2552" w:type="dxa"/>
          </w:tcPr>
          <w:p w:rsidR="00543F98" w:rsidRPr="00E766A5" w:rsidRDefault="00543F98" w:rsidP="005F595E">
            <w:pPr>
              <w:jc w:val="both"/>
              <w:rPr>
                <w:rFonts w:ascii="Arial" w:hAnsi="Arial" w:cs="Arial"/>
                <w:b/>
                <w:bCs/>
              </w:rPr>
            </w:pPr>
            <w:r w:rsidRPr="00E766A5">
              <w:rPr>
                <w:rFonts w:ascii="Arial" w:hAnsi="Arial" w:cs="Arial"/>
                <w:b/>
                <w:bCs/>
              </w:rPr>
              <w:t>Working Week</w:t>
            </w:r>
          </w:p>
          <w:p w:rsidR="00543F98" w:rsidRPr="00E766A5" w:rsidRDefault="00543F98" w:rsidP="005F595E">
            <w:pPr>
              <w:jc w:val="both"/>
              <w:rPr>
                <w:rFonts w:ascii="Arial" w:hAnsi="Arial" w:cs="Arial"/>
                <w:b/>
                <w:bCs/>
              </w:rPr>
            </w:pPr>
          </w:p>
        </w:tc>
        <w:tc>
          <w:tcPr>
            <w:tcW w:w="8080" w:type="dxa"/>
          </w:tcPr>
          <w:p w:rsidR="00543F98" w:rsidRPr="00E766A5" w:rsidRDefault="00543F98" w:rsidP="005F595E">
            <w:pPr>
              <w:jc w:val="both"/>
              <w:rPr>
                <w:rFonts w:ascii="Arial" w:hAnsi="Arial" w:cs="Arial"/>
              </w:rPr>
            </w:pPr>
            <w:r w:rsidRPr="00E766A5">
              <w:rPr>
                <w:rFonts w:ascii="Arial" w:hAnsi="Arial" w:cs="Arial"/>
              </w:rPr>
              <w:t xml:space="preserve">The standard working week applying to the </w:t>
            </w:r>
            <w:r w:rsidR="00D66C75">
              <w:rPr>
                <w:rFonts w:ascii="Arial" w:hAnsi="Arial" w:cs="Arial"/>
              </w:rPr>
              <w:t>post is to be confirmed at job o</w:t>
            </w:r>
            <w:r w:rsidRPr="00E766A5">
              <w:rPr>
                <w:rFonts w:ascii="Arial" w:hAnsi="Arial" w:cs="Arial"/>
              </w:rPr>
              <w:t>ffer stage.</w:t>
            </w:r>
            <w:r w:rsidR="00F803E4">
              <w:rPr>
                <w:rFonts w:ascii="Arial" w:hAnsi="Arial" w:cs="Arial"/>
              </w:rPr>
              <w:t xml:space="preserve"> The contract is for 10.5 hours a week for 40 weeks per annum</w:t>
            </w:r>
            <w:r w:rsidR="00D66C75">
              <w:rPr>
                <w:rFonts w:ascii="Arial" w:hAnsi="Arial" w:cs="Arial"/>
              </w:rPr>
              <w:t xml:space="preserve">. </w:t>
            </w:r>
          </w:p>
          <w:p w:rsidR="00543F98" w:rsidRPr="00E766A5" w:rsidRDefault="00543F98" w:rsidP="005F595E">
            <w:pPr>
              <w:jc w:val="both"/>
              <w:rPr>
                <w:rFonts w:ascii="Arial" w:hAnsi="Arial" w:cs="Arial"/>
              </w:rPr>
            </w:pPr>
          </w:p>
        </w:tc>
      </w:tr>
      <w:tr w:rsidR="00543F98" w:rsidRPr="00E766A5" w:rsidTr="00F803E4">
        <w:tc>
          <w:tcPr>
            <w:tcW w:w="2552" w:type="dxa"/>
          </w:tcPr>
          <w:p w:rsidR="00543F98" w:rsidRPr="00E766A5" w:rsidRDefault="00543F98" w:rsidP="005F595E">
            <w:pPr>
              <w:jc w:val="both"/>
              <w:rPr>
                <w:rFonts w:ascii="Arial" w:hAnsi="Arial" w:cs="Arial"/>
                <w:b/>
                <w:bCs/>
              </w:rPr>
            </w:pPr>
            <w:r w:rsidRPr="00E766A5">
              <w:rPr>
                <w:rFonts w:ascii="Arial" w:hAnsi="Arial" w:cs="Arial"/>
                <w:b/>
                <w:bCs/>
              </w:rPr>
              <w:t>Annual Leave</w:t>
            </w:r>
          </w:p>
        </w:tc>
        <w:tc>
          <w:tcPr>
            <w:tcW w:w="8080" w:type="dxa"/>
          </w:tcPr>
          <w:p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E09A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2E09AF">
              <w:rPr>
                <w:rFonts w:ascii="Arial" w:hAnsi="Arial" w:cs="Arial"/>
              </w:rPr>
              <w:t xml:space="preserve"> and is in line with statutory requirements. </w:t>
            </w:r>
          </w:p>
          <w:p w:rsidR="00543F98" w:rsidRPr="00E766A5" w:rsidRDefault="00543F98" w:rsidP="005F595E">
            <w:pPr>
              <w:jc w:val="both"/>
              <w:rPr>
                <w:rFonts w:ascii="Arial" w:hAnsi="Arial" w:cs="Arial"/>
              </w:rPr>
            </w:pPr>
          </w:p>
        </w:tc>
      </w:tr>
      <w:tr w:rsidR="00543F98" w:rsidRPr="00E766A5" w:rsidTr="00F803E4">
        <w:tc>
          <w:tcPr>
            <w:tcW w:w="2552" w:type="dxa"/>
          </w:tcPr>
          <w:p w:rsidR="00543F98" w:rsidRPr="00E766A5" w:rsidRDefault="00543F98" w:rsidP="00F8393C">
            <w:pPr>
              <w:rPr>
                <w:rFonts w:ascii="Arial" w:hAnsi="Arial" w:cs="Arial"/>
                <w:b/>
                <w:bCs/>
              </w:rPr>
            </w:pPr>
            <w:r w:rsidRPr="00E766A5">
              <w:rPr>
                <w:rFonts w:ascii="Arial" w:hAnsi="Arial" w:cs="Arial"/>
                <w:b/>
                <w:bCs/>
              </w:rPr>
              <w:t>Probation</w:t>
            </w:r>
          </w:p>
        </w:tc>
        <w:tc>
          <w:tcPr>
            <w:tcW w:w="8080" w:type="dxa"/>
          </w:tcPr>
          <w:p w:rsidR="00543F98" w:rsidRPr="00E766A5" w:rsidRDefault="00543F98" w:rsidP="002E09AF">
            <w:pPr>
              <w:pStyle w:val="Heading7"/>
              <w:rPr>
                <w:rFonts w:cs="Arial"/>
                <w:b w:val="0"/>
                <w:sz w:val="20"/>
              </w:rPr>
            </w:pPr>
            <w:r w:rsidRPr="00E766A5">
              <w:rPr>
                <w:rFonts w:cs="Arial"/>
                <w:b w:val="0"/>
                <w:sz w:val="20"/>
              </w:rPr>
              <w:t xml:space="preserve">Every appointment of a person </w:t>
            </w:r>
            <w:r w:rsidR="002E09AF">
              <w:rPr>
                <w:rFonts w:cs="Arial"/>
                <w:b w:val="0"/>
                <w:sz w:val="20"/>
              </w:rPr>
              <w:t xml:space="preserve">to WMHA </w:t>
            </w:r>
            <w:r w:rsidRPr="00E766A5">
              <w:rPr>
                <w:rFonts w:cs="Arial"/>
                <w:b w:val="0"/>
                <w:sz w:val="20"/>
              </w:rPr>
              <w:t xml:space="preserve">shall be subject to a probationary period of </w:t>
            </w:r>
            <w:r w:rsidR="002E09AF">
              <w:rPr>
                <w:rFonts w:cs="Arial"/>
                <w:b w:val="0"/>
                <w:sz w:val="20"/>
              </w:rPr>
              <w:t>six months</w:t>
            </w:r>
          </w:p>
        </w:tc>
      </w:tr>
      <w:tr w:rsidR="00543F98" w:rsidRPr="00E766A5" w:rsidTr="00F803E4">
        <w:trPr>
          <w:trHeight w:val="416"/>
        </w:trPr>
        <w:tc>
          <w:tcPr>
            <w:tcW w:w="2552" w:type="dxa"/>
          </w:tcPr>
          <w:p w:rsidR="00543F98" w:rsidRPr="00D66C75" w:rsidRDefault="00B409DB" w:rsidP="00F8393C">
            <w:pPr>
              <w:rPr>
                <w:rFonts w:ascii="Arial" w:hAnsi="Arial" w:cs="Arial"/>
                <w:b/>
                <w:bCs/>
              </w:rPr>
            </w:pPr>
            <w:r w:rsidRPr="00D66C75">
              <w:rPr>
                <w:rFonts w:ascii="Arial" w:hAnsi="Arial" w:cs="Arial"/>
                <w:b/>
                <w:bCs/>
              </w:rPr>
              <w:t>Safeguarding</w:t>
            </w:r>
          </w:p>
          <w:p w:rsidR="00B409DB" w:rsidRPr="00D66C75" w:rsidRDefault="00B409DB" w:rsidP="00F8393C">
            <w:pPr>
              <w:rPr>
                <w:rFonts w:ascii="Arial" w:hAnsi="Arial" w:cs="Arial"/>
                <w:b/>
                <w:bCs/>
              </w:rPr>
            </w:pPr>
            <w:r w:rsidRPr="00D66C75">
              <w:rPr>
                <w:rFonts w:ascii="Arial" w:hAnsi="Arial" w:cs="Arial"/>
                <w:b/>
                <w:bCs/>
              </w:rPr>
              <w:t>Vulnerable Adults</w:t>
            </w:r>
          </w:p>
          <w:p w:rsidR="00543F98" w:rsidRPr="00A66DDD" w:rsidRDefault="00543F98" w:rsidP="0045358B">
            <w:pPr>
              <w:rPr>
                <w:rFonts w:ascii="Arial" w:hAnsi="Arial" w:cs="Arial"/>
                <w:b/>
                <w:bCs/>
                <w:highlight w:val="yellow"/>
              </w:rPr>
            </w:pPr>
          </w:p>
        </w:tc>
        <w:tc>
          <w:tcPr>
            <w:tcW w:w="8080" w:type="dxa"/>
          </w:tcPr>
          <w:p w:rsidR="00D66C75" w:rsidRPr="007018A6" w:rsidRDefault="00D66C75" w:rsidP="00B409DB">
            <w:pPr>
              <w:shd w:val="clear" w:color="auto" w:fill="FFFFFF"/>
              <w:rPr>
                <w:rFonts w:ascii="Arial" w:hAnsi="Arial" w:cs="Arial"/>
              </w:rPr>
            </w:pPr>
            <w:r>
              <w:rPr>
                <w:rFonts w:ascii="Arial" w:hAnsi="Arial" w:cs="Arial"/>
              </w:rPr>
              <w:t xml:space="preserve">It is the responsibility of all service providers to ensure that service users are treated with respect and dignity, have their welfare promoted and receive support. Employees of WMHA should be familiar with ‘Safeguarding Vulnerable Persons at Risk of Abuse- National Policy and Procedures’ (2014). Employees will report any concerns relating to safeguarding vulnerable adults to their line manager and any other relevant government bodies. </w:t>
            </w:r>
          </w:p>
        </w:tc>
      </w:tr>
      <w:tr w:rsidR="00543F98" w:rsidTr="00F803E4">
        <w:trPr>
          <w:trHeight w:val="1138"/>
        </w:trPr>
        <w:tc>
          <w:tcPr>
            <w:tcW w:w="2552" w:type="dxa"/>
            <w:tcBorders>
              <w:top w:val="single" w:sz="4" w:space="0" w:color="auto"/>
              <w:left w:val="single" w:sz="4" w:space="0" w:color="auto"/>
              <w:bottom w:val="single" w:sz="4" w:space="0" w:color="auto"/>
              <w:right w:val="single" w:sz="4" w:space="0" w:color="auto"/>
            </w:tcBorders>
          </w:tcPr>
          <w:p w:rsidR="00543F98" w:rsidRDefault="00543F98" w:rsidP="00F8393C">
            <w:pPr>
              <w:rPr>
                <w:rFonts w:ascii="Arial" w:hAnsi="Arial" w:cs="Arial"/>
                <w:b/>
                <w:bCs/>
              </w:rPr>
            </w:pPr>
            <w:bookmarkStart w:id="1" w:name="_Hlk58316562"/>
            <w:r>
              <w:rPr>
                <w:rFonts w:ascii="Arial" w:hAnsi="Arial" w:cs="Arial"/>
                <w:b/>
                <w:bCs/>
              </w:rPr>
              <w:t>Infection Control</w:t>
            </w:r>
          </w:p>
        </w:tc>
        <w:tc>
          <w:tcPr>
            <w:tcW w:w="8080" w:type="dxa"/>
            <w:tcBorders>
              <w:top w:val="single" w:sz="4" w:space="0" w:color="auto"/>
              <w:left w:val="single" w:sz="4" w:space="0" w:color="auto"/>
              <w:bottom w:val="single" w:sz="4" w:space="0" w:color="auto"/>
              <w:right w:val="single" w:sz="4" w:space="0" w:color="auto"/>
            </w:tcBorders>
          </w:tcPr>
          <w:p w:rsidR="00543F98" w:rsidRDefault="00543F98" w:rsidP="00D66C75">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w:t>
            </w:r>
            <w:r w:rsidR="00D66C75">
              <w:rPr>
                <w:rFonts w:ascii="Arial" w:hAnsi="Arial" w:cs="Arial"/>
              </w:rPr>
              <w:t xml:space="preserve"> role for example hand hygiene, public health guidelines in relation to COVID 19 and </w:t>
            </w:r>
            <w:r w:rsidRPr="00F070ED">
              <w:rPr>
                <w:rFonts w:ascii="Arial" w:hAnsi="Arial" w:cs="Arial"/>
                <w:iCs/>
              </w:rPr>
              <w:t>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D66C75" w:rsidRDefault="00D66C75" w:rsidP="00D66C75">
            <w:pPr>
              <w:jc w:val="both"/>
              <w:rPr>
                <w:rFonts w:ascii="Arial" w:hAnsi="Arial" w:cs="Arial"/>
              </w:rPr>
            </w:pPr>
          </w:p>
        </w:tc>
      </w:tr>
      <w:tr w:rsidR="00543F98" w:rsidTr="000B3A1E">
        <w:trPr>
          <w:trHeight w:val="815"/>
        </w:trPr>
        <w:tc>
          <w:tcPr>
            <w:tcW w:w="2552" w:type="dxa"/>
            <w:tcBorders>
              <w:top w:val="single" w:sz="4" w:space="0" w:color="auto"/>
              <w:left w:val="single" w:sz="4" w:space="0" w:color="auto"/>
              <w:bottom w:val="single" w:sz="4" w:space="0" w:color="auto"/>
              <w:right w:val="single" w:sz="4" w:space="0" w:color="auto"/>
            </w:tcBorders>
          </w:tcPr>
          <w:p w:rsidR="00543F98" w:rsidRPr="00B44E44" w:rsidRDefault="00543F98" w:rsidP="00F8393C">
            <w:pPr>
              <w:rPr>
                <w:rFonts w:ascii="Arial" w:hAnsi="Arial" w:cs="Arial"/>
                <w:b/>
                <w:bCs/>
              </w:rPr>
            </w:pPr>
            <w:r w:rsidRPr="0057569E">
              <w:rPr>
                <w:rFonts w:ascii="Arial" w:hAnsi="Arial" w:cs="Arial"/>
                <w:b/>
              </w:rPr>
              <w:t>Health &amp; Safety</w:t>
            </w:r>
          </w:p>
        </w:tc>
        <w:tc>
          <w:tcPr>
            <w:tcW w:w="8080" w:type="dxa"/>
            <w:tcBorders>
              <w:top w:val="single" w:sz="4" w:space="0" w:color="auto"/>
              <w:left w:val="single" w:sz="4" w:space="0" w:color="auto"/>
              <w:bottom w:val="single" w:sz="4" w:space="0" w:color="auto"/>
              <w:right w:val="single" w:sz="4" w:space="0" w:color="auto"/>
            </w:tcBorders>
          </w:tcPr>
          <w:p w:rsidR="00543F98" w:rsidRPr="00B44E44" w:rsidRDefault="00543F98" w:rsidP="00D66C75">
            <w:pPr>
              <w:jc w:val="both"/>
              <w:rPr>
                <w:rFonts w:ascii="Arial" w:hAnsi="Arial" w:cs="Arial"/>
              </w:rPr>
            </w:pPr>
            <w:r w:rsidRPr="007978A2">
              <w:rPr>
                <w:rFonts w:ascii="Arial" w:hAnsi="Arial" w:cs="Arial"/>
              </w:rPr>
              <w:t xml:space="preserve">It is the responsibility of </w:t>
            </w:r>
            <w:r w:rsidR="00D66C75">
              <w:rPr>
                <w:rFonts w:ascii="Arial" w:hAnsi="Arial" w:cs="Arial"/>
              </w:rPr>
              <w:t xml:space="preserve">all employees </w:t>
            </w:r>
            <w:r w:rsidRPr="007978A2">
              <w:rPr>
                <w:rFonts w:ascii="Arial" w:hAnsi="Arial" w:cs="Arial"/>
              </w:rPr>
              <w:t>to ensure that the management of safety, health and welfare is successfully integrated into all activities undertaken withi</w:t>
            </w:r>
            <w:r w:rsidR="00D66C75">
              <w:rPr>
                <w:rFonts w:ascii="Arial" w:hAnsi="Arial" w:cs="Arial"/>
              </w:rPr>
              <w:t>n their area of responsibility.</w:t>
            </w:r>
          </w:p>
        </w:tc>
      </w:tr>
      <w:bookmarkEnd w:id="1"/>
    </w:tbl>
    <w:p w:rsidR="00117CD7" w:rsidRDefault="00117CD7" w:rsidP="0045358B">
      <w:pPr>
        <w:rPr>
          <w:rFonts w:ascii="Arial" w:hAnsi="Arial" w:cs="Arial"/>
          <w:b/>
          <w:color w:val="000099"/>
        </w:rPr>
      </w:pPr>
    </w:p>
    <w:sectPr w:rsidR="00117CD7" w:rsidSect="005F595E">
      <w:footerReference w:type="even" r:id="rId12"/>
      <w:footerReference w:type="default" r:id="rId13"/>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835" w:rsidRDefault="008B6835" w:rsidP="00543F98">
      <w:r>
        <w:separator/>
      </w:r>
    </w:p>
  </w:endnote>
  <w:endnote w:type="continuationSeparator" w:id="0">
    <w:p w:rsidR="008B6835" w:rsidRDefault="008B6835"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F11" w:rsidRDefault="00DF2F11">
    <w:pPr>
      <w:pStyle w:val="Footer"/>
      <w:framePr w:wrap="around" w:vAnchor="text" w:hAnchor="margin" w:xAlign="center" w:y="1"/>
      <w:rPr>
        <w:rStyle w:val="PageNumber"/>
      </w:rPr>
    </w:pPr>
  </w:p>
  <w:p w:rsidR="00DF2F11" w:rsidRDefault="00DF2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F11" w:rsidRDefault="00DF2F11">
    <w:pPr>
      <w:pStyle w:val="Footer"/>
      <w:jc w:val="right"/>
    </w:pPr>
  </w:p>
  <w:p w:rsidR="00DF2F11" w:rsidRPr="007F6BBE" w:rsidRDefault="00DF2F11"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835" w:rsidRDefault="008B6835" w:rsidP="00543F98">
      <w:r>
        <w:separator/>
      </w:r>
    </w:p>
  </w:footnote>
  <w:footnote w:type="continuationSeparator" w:id="0">
    <w:p w:rsidR="008B6835" w:rsidRDefault="008B6835" w:rsidP="00543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AFB"/>
    <w:multiLevelType w:val="hybridMultilevel"/>
    <w:tmpl w:val="138E92EA"/>
    <w:lvl w:ilvl="0" w:tplc="9D566820">
      <w:numFmt w:val="bullet"/>
      <w:lvlText w:val="-"/>
      <w:lvlJc w:val="left"/>
      <w:pPr>
        <w:ind w:left="720" w:hanging="360"/>
      </w:pPr>
      <w:rPr>
        <w:rFonts w:ascii="Arial" w:eastAsia="Times New Roman" w:hAnsi="Aria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F7A6E2C"/>
    <w:multiLevelType w:val="hybridMultilevel"/>
    <w:tmpl w:val="95D0B0A6"/>
    <w:lvl w:ilvl="0" w:tplc="9D566820">
      <w:numFmt w:val="bullet"/>
      <w:lvlText w:val="-"/>
      <w:lvlJc w:val="left"/>
      <w:pPr>
        <w:ind w:left="720" w:hanging="360"/>
      </w:pPr>
      <w:rPr>
        <w:rFonts w:ascii="Arial" w:eastAsia="Times New Roman" w:hAnsi="Aria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621127"/>
    <w:multiLevelType w:val="hybridMultilevel"/>
    <w:tmpl w:val="78860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10E8B"/>
    <w:multiLevelType w:val="hybridMultilevel"/>
    <w:tmpl w:val="9E98C338"/>
    <w:lvl w:ilvl="0" w:tplc="935CDB54">
      <w:start w:val="1"/>
      <w:numFmt w:val="lowerLetter"/>
      <w:lvlText w:val="(%1)"/>
      <w:lvlJc w:val="left"/>
      <w:pPr>
        <w:ind w:left="1425" w:hanging="360"/>
      </w:pPr>
      <w:rPr>
        <w:rFonts w:cs="Times New Roman" w:hint="default"/>
      </w:rPr>
    </w:lvl>
    <w:lvl w:ilvl="1" w:tplc="18090019" w:tentative="1">
      <w:start w:val="1"/>
      <w:numFmt w:val="lowerLetter"/>
      <w:lvlText w:val="%2."/>
      <w:lvlJc w:val="left"/>
      <w:pPr>
        <w:ind w:left="2145" w:hanging="360"/>
      </w:pPr>
      <w:rPr>
        <w:rFonts w:cs="Times New Roman"/>
      </w:rPr>
    </w:lvl>
    <w:lvl w:ilvl="2" w:tplc="1809001B" w:tentative="1">
      <w:start w:val="1"/>
      <w:numFmt w:val="lowerRoman"/>
      <w:lvlText w:val="%3."/>
      <w:lvlJc w:val="right"/>
      <w:pPr>
        <w:ind w:left="2865" w:hanging="180"/>
      </w:pPr>
      <w:rPr>
        <w:rFonts w:cs="Times New Roman"/>
      </w:rPr>
    </w:lvl>
    <w:lvl w:ilvl="3" w:tplc="1809000F" w:tentative="1">
      <w:start w:val="1"/>
      <w:numFmt w:val="decimal"/>
      <w:lvlText w:val="%4."/>
      <w:lvlJc w:val="left"/>
      <w:pPr>
        <w:ind w:left="3585" w:hanging="360"/>
      </w:pPr>
      <w:rPr>
        <w:rFonts w:cs="Times New Roman"/>
      </w:rPr>
    </w:lvl>
    <w:lvl w:ilvl="4" w:tplc="18090019" w:tentative="1">
      <w:start w:val="1"/>
      <w:numFmt w:val="lowerLetter"/>
      <w:lvlText w:val="%5."/>
      <w:lvlJc w:val="left"/>
      <w:pPr>
        <w:ind w:left="4305" w:hanging="360"/>
      </w:pPr>
      <w:rPr>
        <w:rFonts w:cs="Times New Roman"/>
      </w:rPr>
    </w:lvl>
    <w:lvl w:ilvl="5" w:tplc="1809001B" w:tentative="1">
      <w:start w:val="1"/>
      <w:numFmt w:val="lowerRoman"/>
      <w:lvlText w:val="%6."/>
      <w:lvlJc w:val="right"/>
      <w:pPr>
        <w:ind w:left="5025" w:hanging="180"/>
      </w:pPr>
      <w:rPr>
        <w:rFonts w:cs="Times New Roman"/>
      </w:rPr>
    </w:lvl>
    <w:lvl w:ilvl="6" w:tplc="1809000F" w:tentative="1">
      <w:start w:val="1"/>
      <w:numFmt w:val="decimal"/>
      <w:lvlText w:val="%7."/>
      <w:lvlJc w:val="left"/>
      <w:pPr>
        <w:ind w:left="5745" w:hanging="360"/>
      </w:pPr>
      <w:rPr>
        <w:rFonts w:cs="Times New Roman"/>
      </w:rPr>
    </w:lvl>
    <w:lvl w:ilvl="7" w:tplc="18090019" w:tentative="1">
      <w:start w:val="1"/>
      <w:numFmt w:val="lowerLetter"/>
      <w:lvlText w:val="%8."/>
      <w:lvlJc w:val="left"/>
      <w:pPr>
        <w:ind w:left="6465" w:hanging="360"/>
      </w:pPr>
      <w:rPr>
        <w:rFonts w:cs="Times New Roman"/>
      </w:rPr>
    </w:lvl>
    <w:lvl w:ilvl="8" w:tplc="1809001B" w:tentative="1">
      <w:start w:val="1"/>
      <w:numFmt w:val="lowerRoman"/>
      <w:lvlText w:val="%9."/>
      <w:lvlJc w:val="right"/>
      <w:pPr>
        <w:ind w:left="7185" w:hanging="180"/>
      </w:pPr>
      <w:rPr>
        <w:rFonts w:cs="Times New Roman"/>
      </w:rPr>
    </w:lvl>
  </w:abstractNum>
  <w:abstractNum w:abstractNumId="5" w15:restartNumberingAfterBreak="0">
    <w:nsid w:val="43427963"/>
    <w:multiLevelType w:val="hybridMultilevel"/>
    <w:tmpl w:val="A9B4D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85060E8"/>
    <w:multiLevelType w:val="hybridMultilevel"/>
    <w:tmpl w:val="EDBE32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3B2254D"/>
    <w:multiLevelType w:val="hybridMultilevel"/>
    <w:tmpl w:val="39283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C2A101E"/>
    <w:multiLevelType w:val="hybridMultilevel"/>
    <w:tmpl w:val="52ECA348"/>
    <w:lvl w:ilvl="0" w:tplc="66E84124">
      <w:start w:val="1"/>
      <w:numFmt w:val="lowerLetter"/>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0" w15:restartNumberingAfterBreak="0">
    <w:nsid w:val="6EEB0F4E"/>
    <w:multiLevelType w:val="hybridMultilevel"/>
    <w:tmpl w:val="CF8E2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C711F9"/>
    <w:multiLevelType w:val="hybridMultilevel"/>
    <w:tmpl w:val="09C8ADF0"/>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num w:numId="1">
    <w:abstractNumId w:val="6"/>
  </w:num>
  <w:num w:numId="2">
    <w:abstractNumId w:val="1"/>
  </w:num>
  <w:num w:numId="3">
    <w:abstractNumId w:val="7"/>
  </w:num>
  <w:num w:numId="4">
    <w:abstractNumId w:val="11"/>
  </w:num>
  <w:num w:numId="5">
    <w:abstractNumId w:val="5"/>
  </w:num>
  <w:num w:numId="6">
    <w:abstractNumId w:val="9"/>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
  </w:num>
  <w:num w:numId="11">
    <w:abstractNumId w:val="4"/>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98"/>
    <w:rsid w:val="000010EE"/>
    <w:rsid w:val="000037FD"/>
    <w:rsid w:val="00010146"/>
    <w:rsid w:val="00016C4B"/>
    <w:rsid w:val="000437A7"/>
    <w:rsid w:val="00052653"/>
    <w:rsid w:val="00063F8A"/>
    <w:rsid w:val="0006753A"/>
    <w:rsid w:val="00091D46"/>
    <w:rsid w:val="00095C1D"/>
    <w:rsid w:val="000A7350"/>
    <w:rsid w:val="000B3A1E"/>
    <w:rsid w:val="000B7318"/>
    <w:rsid w:val="000D5076"/>
    <w:rsid w:val="000F271C"/>
    <w:rsid w:val="00111D78"/>
    <w:rsid w:val="001142DE"/>
    <w:rsid w:val="00116373"/>
    <w:rsid w:val="00117CD7"/>
    <w:rsid w:val="00163957"/>
    <w:rsid w:val="00177D2A"/>
    <w:rsid w:val="0018179A"/>
    <w:rsid w:val="0018387C"/>
    <w:rsid w:val="00185EBC"/>
    <w:rsid w:val="00195968"/>
    <w:rsid w:val="001A7F9A"/>
    <w:rsid w:val="001B1019"/>
    <w:rsid w:val="0023552F"/>
    <w:rsid w:val="0024231B"/>
    <w:rsid w:val="00257231"/>
    <w:rsid w:val="00260C8B"/>
    <w:rsid w:val="00286130"/>
    <w:rsid w:val="0029014C"/>
    <w:rsid w:val="002A19DA"/>
    <w:rsid w:val="002A1DEB"/>
    <w:rsid w:val="002B27A5"/>
    <w:rsid w:val="002C5E1F"/>
    <w:rsid w:val="002E09AF"/>
    <w:rsid w:val="003118BD"/>
    <w:rsid w:val="00312DD3"/>
    <w:rsid w:val="0032313C"/>
    <w:rsid w:val="003237BB"/>
    <w:rsid w:val="00331995"/>
    <w:rsid w:val="0033762B"/>
    <w:rsid w:val="003473AE"/>
    <w:rsid w:val="0035717C"/>
    <w:rsid w:val="00387421"/>
    <w:rsid w:val="0039071A"/>
    <w:rsid w:val="003909F5"/>
    <w:rsid w:val="00394E20"/>
    <w:rsid w:val="003C69A1"/>
    <w:rsid w:val="003E2CAF"/>
    <w:rsid w:val="003F586D"/>
    <w:rsid w:val="003F631D"/>
    <w:rsid w:val="0041250A"/>
    <w:rsid w:val="0044373F"/>
    <w:rsid w:val="0045358B"/>
    <w:rsid w:val="00457FEC"/>
    <w:rsid w:val="00463454"/>
    <w:rsid w:val="00475884"/>
    <w:rsid w:val="00477AEF"/>
    <w:rsid w:val="004831DD"/>
    <w:rsid w:val="004C78F8"/>
    <w:rsid w:val="004F2F73"/>
    <w:rsid w:val="005150A5"/>
    <w:rsid w:val="00521CFC"/>
    <w:rsid w:val="00536D65"/>
    <w:rsid w:val="00543F98"/>
    <w:rsid w:val="0056482A"/>
    <w:rsid w:val="00590425"/>
    <w:rsid w:val="00593D2E"/>
    <w:rsid w:val="005B29E2"/>
    <w:rsid w:val="005C6449"/>
    <w:rsid w:val="005F10AC"/>
    <w:rsid w:val="005F595E"/>
    <w:rsid w:val="005F62D3"/>
    <w:rsid w:val="00611576"/>
    <w:rsid w:val="00612A9C"/>
    <w:rsid w:val="00637D32"/>
    <w:rsid w:val="0064026D"/>
    <w:rsid w:val="00645B66"/>
    <w:rsid w:val="006544F8"/>
    <w:rsid w:val="00663F38"/>
    <w:rsid w:val="00671C9E"/>
    <w:rsid w:val="00691666"/>
    <w:rsid w:val="006A2668"/>
    <w:rsid w:val="006A54F6"/>
    <w:rsid w:val="006B0116"/>
    <w:rsid w:val="006F6EB4"/>
    <w:rsid w:val="00705C73"/>
    <w:rsid w:val="007065F2"/>
    <w:rsid w:val="0074425C"/>
    <w:rsid w:val="00763673"/>
    <w:rsid w:val="00795998"/>
    <w:rsid w:val="007D2E37"/>
    <w:rsid w:val="007D43A7"/>
    <w:rsid w:val="007D639C"/>
    <w:rsid w:val="007F0BB1"/>
    <w:rsid w:val="007F6BBE"/>
    <w:rsid w:val="00835025"/>
    <w:rsid w:val="008535B0"/>
    <w:rsid w:val="00890A2B"/>
    <w:rsid w:val="008937E7"/>
    <w:rsid w:val="008950F1"/>
    <w:rsid w:val="008A014A"/>
    <w:rsid w:val="008A6CFF"/>
    <w:rsid w:val="008B6835"/>
    <w:rsid w:val="008D0130"/>
    <w:rsid w:val="008D5909"/>
    <w:rsid w:val="008E3D56"/>
    <w:rsid w:val="009372D2"/>
    <w:rsid w:val="009441FF"/>
    <w:rsid w:val="00955918"/>
    <w:rsid w:val="009713C6"/>
    <w:rsid w:val="00983140"/>
    <w:rsid w:val="009B6BF8"/>
    <w:rsid w:val="009C7692"/>
    <w:rsid w:val="00A31CE6"/>
    <w:rsid w:val="00A320C8"/>
    <w:rsid w:val="00A33245"/>
    <w:rsid w:val="00A35B00"/>
    <w:rsid w:val="00A36FE9"/>
    <w:rsid w:val="00A51333"/>
    <w:rsid w:val="00A538B4"/>
    <w:rsid w:val="00A847E5"/>
    <w:rsid w:val="00A8573A"/>
    <w:rsid w:val="00A85FAD"/>
    <w:rsid w:val="00A861DD"/>
    <w:rsid w:val="00AB2378"/>
    <w:rsid w:val="00AB4063"/>
    <w:rsid w:val="00AC325C"/>
    <w:rsid w:val="00AD4411"/>
    <w:rsid w:val="00B13527"/>
    <w:rsid w:val="00B331F4"/>
    <w:rsid w:val="00B33D0D"/>
    <w:rsid w:val="00B409DB"/>
    <w:rsid w:val="00B45750"/>
    <w:rsid w:val="00B85A4B"/>
    <w:rsid w:val="00BA14C2"/>
    <w:rsid w:val="00BC03C6"/>
    <w:rsid w:val="00BD5194"/>
    <w:rsid w:val="00BE2087"/>
    <w:rsid w:val="00BE491B"/>
    <w:rsid w:val="00C25F36"/>
    <w:rsid w:val="00C27EBA"/>
    <w:rsid w:val="00C36670"/>
    <w:rsid w:val="00C438C1"/>
    <w:rsid w:val="00C4402E"/>
    <w:rsid w:val="00C57CEC"/>
    <w:rsid w:val="00CA12C1"/>
    <w:rsid w:val="00CB077C"/>
    <w:rsid w:val="00CB2C3A"/>
    <w:rsid w:val="00CC082D"/>
    <w:rsid w:val="00CC3DA6"/>
    <w:rsid w:val="00CD5C7B"/>
    <w:rsid w:val="00CE3011"/>
    <w:rsid w:val="00CE499C"/>
    <w:rsid w:val="00D34192"/>
    <w:rsid w:val="00D345CA"/>
    <w:rsid w:val="00D42921"/>
    <w:rsid w:val="00D66C75"/>
    <w:rsid w:val="00D67AA2"/>
    <w:rsid w:val="00D844B6"/>
    <w:rsid w:val="00D92DCA"/>
    <w:rsid w:val="00DA6134"/>
    <w:rsid w:val="00DA7FD3"/>
    <w:rsid w:val="00DE04E2"/>
    <w:rsid w:val="00DF0933"/>
    <w:rsid w:val="00DF2F11"/>
    <w:rsid w:val="00E16223"/>
    <w:rsid w:val="00E23FD8"/>
    <w:rsid w:val="00E45386"/>
    <w:rsid w:val="00E46F0F"/>
    <w:rsid w:val="00E53187"/>
    <w:rsid w:val="00E53F9F"/>
    <w:rsid w:val="00E64E67"/>
    <w:rsid w:val="00E6747E"/>
    <w:rsid w:val="00E77239"/>
    <w:rsid w:val="00E93460"/>
    <w:rsid w:val="00E95117"/>
    <w:rsid w:val="00E96848"/>
    <w:rsid w:val="00EA276D"/>
    <w:rsid w:val="00EB3C67"/>
    <w:rsid w:val="00EB5E72"/>
    <w:rsid w:val="00EB7809"/>
    <w:rsid w:val="00EC3C8E"/>
    <w:rsid w:val="00EF3AA4"/>
    <w:rsid w:val="00EF5A89"/>
    <w:rsid w:val="00F073AD"/>
    <w:rsid w:val="00F105D9"/>
    <w:rsid w:val="00F1158C"/>
    <w:rsid w:val="00F20301"/>
    <w:rsid w:val="00F415C8"/>
    <w:rsid w:val="00F5568C"/>
    <w:rsid w:val="00F603B9"/>
    <w:rsid w:val="00F6254C"/>
    <w:rsid w:val="00F63857"/>
    <w:rsid w:val="00F803E4"/>
    <w:rsid w:val="00F8393C"/>
    <w:rsid w:val="00F83B46"/>
    <w:rsid w:val="00F928ED"/>
    <w:rsid w:val="00F94321"/>
    <w:rsid w:val="00F97749"/>
    <w:rsid w:val="00FA1355"/>
    <w:rsid w:val="00FC12B2"/>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6CB57-ACCD-487B-A49F-5DC8C935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99"/>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3AA4"/>
    <w:pPr>
      <w:spacing w:before="100" w:beforeAutospacing="1" w:after="100" w:afterAutospacing="1"/>
    </w:pPr>
    <w:rPr>
      <w:rFonts w:eastAsiaTheme="minorHAnsi"/>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07112761">
      <w:bodyDiv w:val="1"/>
      <w:marLeft w:val="0"/>
      <w:marRight w:val="0"/>
      <w:marTop w:val="0"/>
      <w:marBottom w:val="0"/>
      <w:divBdr>
        <w:top w:val="none" w:sz="0" w:space="0" w:color="auto"/>
        <w:left w:val="none" w:sz="0" w:space="0" w:color="auto"/>
        <w:bottom w:val="none" w:sz="0" w:space="0" w:color="auto"/>
        <w:right w:val="none" w:sz="0" w:space="0" w:color="auto"/>
      </w:divBdr>
    </w:div>
    <w:div w:id="621619298">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40201333">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 w:id="21180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alhealthirelan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hE.Lynch@hse.ie" TargetMode="External"/><Relationship Id="rId4" Type="http://schemas.openxmlformats.org/officeDocument/2006/relationships/settings" Target="settings.xml"/><Relationship Id="rId9" Type="http://schemas.openxmlformats.org/officeDocument/2006/relationships/hyperlink" Target="mailto:Aislinn.oleary@hs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EB744-9B9D-406F-AE22-054C4088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HSE National Job Specification Template</vt:lpstr>
    </vt:vector>
  </TitlesOfParts>
  <Company>HSE</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National Job Specification Template</dc:title>
  <dc:subject>HSE National Job Specification Template</dc:subject>
  <dc:creator>HSE</dc:creator>
  <cp:lastModifiedBy>Reception</cp:lastModifiedBy>
  <cp:revision>2</cp:revision>
  <cp:lastPrinted>2021-12-14T10:17:00Z</cp:lastPrinted>
  <dcterms:created xsi:type="dcterms:W3CDTF">2022-03-04T09:30:00Z</dcterms:created>
  <dcterms:modified xsi:type="dcterms:W3CDTF">2022-03-04T09:30:00Z</dcterms:modified>
</cp:coreProperties>
</file>